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FC" w:rsidRPr="005623FC" w:rsidRDefault="005623FC" w:rsidP="005623FC">
      <w:pPr>
        <w:spacing w:after="0" w:line="240" w:lineRule="auto"/>
        <w:jc w:val="center"/>
        <w:rPr>
          <w:rFonts w:ascii="Palatino Linotype" w:eastAsia="Times New Roman" w:hAnsi="Palatino Linotype" w:cs="Times New Roman"/>
          <w:b/>
          <w:bCs/>
          <w:color w:val="000000"/>
          <w:sz w:val="24"/>
          <w:szCs w:val="24"/>
        </w:rPr>
      </w:pPr>
      <w:r w:rsidRPr="005623FC">
        <w:rPr>
          <w:rFonts w:ascii="Palatino Linotype" w:eastAsia="Times New Roman" w:hAnsi="Palatino Linotype" w:cs="Times New Roman"/>
          <w:b/>
          <w:bCs/>
          <w:color w:val="000000"/>
          <w:sz w:val="24"/>
          <w:szCs w:val="24"/>
          <w:lang w:val="az-Latn-AZ"/>
        </w:rPr>
        <w:t>Kommersiya sirri haqqında</w:t>
      </w:r>
    </w:p>
    <w:p w:rsidR="005623FC" w:rsidRPr="005623FC" w:rsidRDefault="005623FC" w:rsidP="005623FC">
      <w:pPr>
        <w:spacing w:after="0" w:line="240" w:lineRule="auto"/>
        <w:jc w:val="center"/>
        <w:rPr>
          <w:rFonts w:ascii="Palatino Linotype" w:eastAsia="Times New Roman" w:hAnsi="Palatino Linotype" w:cs="Times New Roman"/>
          <w:b/>
          <w:bCs/>
          <w:color w:val="000000"/>
          <w:sz w:val="24"/>
          <w:szCs w:val="24"/>
        </w:rPr>
      </w:pPr>
      <w:r w:rsidRPr="005623FC">
        <w:rPr>
          <w:rFonts w:ascii="Palatino Linotype" w:eastAsia="Times New Roman" w:hAnsi="Palatino Linotype" w:cs="Times New Roman"/>
          <w:b/>
          <w:bCs/>
          <w:color w:val="000000"/>
          <w:sz w:val="24"/>
          <w:szCs w:val="24"/>
          <w:lang w:val="az-Latn-AZ"/>
        </w:rPr>
        <w:t> </w:t>
      </w:r>
    </w:p>
    <w:p w:rsidR="005623FC" w:rsidRPr="005623FC" w:rsidRDefault="005623FC" w:rsidP="005623FC">
      <w:pPr>
        <w:spacing w:after="0" w:line="240" w:lineRule="auto"/>
        <w:jc w:val="center"/>
        <w:rPr>
          <w:rFonts w:ascii="Palatino Linotype" w:eastAsia="Times New Roman" w:hAnsi="Palatino Linotype" w:cs="Times New Roman"/>
          <w:caps/>
          <w:color w:val="000000"/>
          <w:sz w:val="24"/>
          <w:szCs w:val="24"/>
        </w:rPr>
      </w:pPr>
      <w:r w:rsidRPr="005623FC">
        <w:rPr>
          <w:rFonts w:ascii="Palatino Linotype" w:eastAsia="Times New Roman" w:hAnsi="Palatino Linotype" w:cs="Times New Roman"/>
          <w:caps/>
          <w:color w:val="000000"/>
          <w:sz w:val="24"/>
          <w:szCs w:val="24"/>
          <w:lang w:val="az-Latn-AZ"/>
        </w:rPr>
        <w:t>AZƏRBAYCAN RESPUBLİKASININ QANUNU</w:t>
      </w:r>
    </w:p>
    <w:p w:rsidR="005623FC" w:rsidRPr="005623FC" w:rsidRDefault="005623FC" w:rsidP="005623FC">
      <w:pPr>
        <w:spacing w:after="0" w:line="240" w:lineRule="auto"/>
        <w:jc w:val="center"/>
        <w:rPr>
          <w:rFonts w:ascii="Palatino Linotype" w:eastAsia="Times New Roman" w:hAnsi="Palatino Linotype" w:cs="Times New Roman"/>
          <w:caps/>
          <w:color w:val="000000"/>
          <w:sz w:val="24"/>
          <w:szCs w:val="24"/>
        </w:rPr>
      </w:pPr>
      <w:r w:rsidRPr="005623FC">
        <w:rPr>
          <w:rFonts w:ascii="Palatino Linotype" w:eastAsia="Times New Roman" w:hAnsi="Palatino Linotype" w:cs="Times New Roman"/>
          <w:caps/>
          <w:color w:val="000000"/>
          <w:sz w:val="24"/>
          <w:szCs w:val="24"/>
          <w:lang w:val="az-Latn-AZ"/>
        </w:rPr>
        <w:t> </w:t>
      </w:r>
    </w:p>
    <w:p w:rsidR="005623FC" w:rsidRPr="005623FC" w:rsidRDefault="005623FC" w:rsidP="005623FC">
      <w:pPr>
        <w:spacing w:after="0" w:line="240" w:lineRule="auto"/>
        <w:jc w:val="center"/>
        <w:rPr>
          <w:rFonts w:ascii="Palatino Linotype" w:eastAsia="Times New Roman" w:hAnsi="Palatino Linotype" w:cs="Times New Roman"/>
          <w:color w:val="000000"/>
          <w:spacing w:val="60"/>
        </w:rPr>
      </w:pPr>
      <w:r w:rsidRPr="005623FC">
        <w:rPr>
          <w:rFonts w:ascii="Palatino Linotype" w:eastAsia="Times New Roman" w:hAnsi="Palatino Linotype" w:cs="Times New Roman"/>
          <w:color w:val="000000"/>
          <w:spacing w:val="60"/>
          <w:lang w:val="az-Latn-AZ"/>
        </w:rPr>
        <w:t>I fəsil</w:t>
      </w:r>
    </w:p>
    <w:p w:rsidR="005623FC" w:rsidRPr="005623FC" w:rsidRDefault="005623FC" w:rsidP="005623FC">
      <w:pPr>
        <w:spacing w:before="240" w:after="240" w:line="240" w:lineRule="auto"/>
        <w:jc w:val="center"/>
        <w:rPr>
          <w:rFonts w:ascii="Palatino Linotype" w:eastAsia="Times New Roman" w:hAnsi="Palatino Linotype" w:cs="Times New Roman"/>
          <w:b/>
          <w:bCs/>
          <w:caps/>
          <w:color w:val="000000"/>
        </w:rPr>
      </w:pPr>
      <w:r w:rsidRPr="005623FC">
        <w:rPr>
          <w:rFonts w:ascii="Palatino Linotype" w:eastAsia="Times New Roman" w:hAnsi="Palatino Linotype" w:cs="Times New Roman"/>
          <w:b/>
          <w:bCs/>
          <w:caps/>
          <w:color w:val="000000"/>
          <w:lang w:val="az-Latn-AZ"/>
        </w:rPr>
        <w:t>ÜMUMİ MÜDDƏALAR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w:t>
      </w:r>
      <w:r w:rsidRPr="005623FC">
        <w:rPr>
          <w:rFonts w:ascii="Palatino Linotype" w:eastAsia="Times New Roman" w:hAnsi="Palatino Linotype" w:cs="Times New Roman"/>
          <w:b/>
          <w:bCs/>
          <w:color w:val="000000"/>
          <w:sz w:val="24"/>
          <w:szCs w:val="24"/>
          <w:lang w:val="az-Latn-AZ"/>
        </w:rPr>
        <w:t> Qanunun </w:t>
      </w:r>
      <w:r w:rsidRPr="005623FC">
        <w:rPr>
          <w:rFonts w:ascii="Palatino Linotype" w:eastAsia="Times New Roman" w:hAnsi="Palatino Linotype" w:cs="Times New Roman"/>
          <w:b/>
          <w:bCs/>
          <w:i/>
          <w:iCs/>
          <w:color w:val="000000"/>
          <w:sz w:val="24"/>
          <w:szCs w:val="24"/>
          <w:lang w:val="az-Latn-AZ"/>
        </w:rPr>
        <w:t>tətbiq sahəsi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1.1. Bu Qanun Azərbaycan Respublikasında kommersiya sirri ilə əlaqədar yaranan münasibətləri tənzimləyir.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1.2. Azərbaycan Respublikasında bütün hüquqi və fiziki şəxslərin kommersiya sirrini təşkil edən məlumatlarının, onların ifadə edilməsi üsulundan və daşıyıcısından asılı olmayaraq qorunma hüququ vardır.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1.3. Kommersiya sirrindən dövlətin, hüquqi və fiziki şəxslərin qanuni mənafelərinin ziddinə istifadə edilə bilməz.</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i/>
          <w:iCs/>
          <w:color w:val="000000"/>
          <w:lang w:val="az-Latn-AZ"/>
        </w:rPr>
        <w:t>1.4. Ələt azad iqtisadi zonasında kommersiya sirri ilə əlaqədar yaranan münasibətlər “Ələt azad iqtisadi zonası haqqında” Azərbaycan Respublikası Qanununun tələblərinə uyğun olaraq tənzimlənir.</w:t>
      </w:r>
      <w:hyperlink r:id="rId4" w:anchor="_edn1" w:tooltip="" w:history="1">
        <w:r w:rsidRPr="005623FC">
          <w:rPr>
            <w:rFonts w:ascii="Palatino Linotype" w:eastAsia="Times New Roman" w:hAnsi="Palatino Linotype" w:cs="Times New Roman"/>
            <w:b/>
            <w:bCs/>
            <w:color w:val="0000FF"/>
            <w:sz w:val="20"/>
            <w:szCs w:val="20"/>
            <w:u w:val="single"/>
            <w:vertAlign w:val="superscript"/>
            <w:lang w:val="az-Latn-AZ"/>
          </w:rPr>
          <w:t>[1]</w:t>
        </w:r>
      </w:hyperlink>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 </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w:t>
      </w:r>
      <w:r w:rsidRPr="005623FC">
        <w:rPr>
          <w:rFonts w:ascii="Palatino Linotype" w:eastAsia="Times New Roman" w:hAnsi="Palatino Linotype" w:cs="Times New Roman"/>
          <w:b/>
          <w:bCs/>
          <w:color w:val="000000"/>
          <w:sz w:val="24"/>
          <w:szCs w:val="24"/>
          <w:lang w:val="az-Latn-AZ"/>
        </w:rPr>
        <w:t> </w:t>
      </w:r>
      <w:r w:rsidRPr="005623FC">
        <w:rPr>
          <w:rFonts w:ascii="Palatino Linotype" w:eastAsia="Times New Roman" w:hAnsi="Palatino Linotype" w:cs="Times New Roman"/>
          <w:color w:val="000000"/>
          <w:spacing w:val="60"/>
          <w:lang w:val="az-Latn-AZ"/>
        </w:rPr>
        <w:t>2.</w:t>
      </w:r>
      <w:r w:rsidRPr="005623FC">
        <w:rPr>
          <w:rFonts w:ascii="Palatino Linotype" w:eastAsia="Times New Roman" w:hAnsi="Palatino Linotype" w:cs="Times New Roman"/>
          <w:b/>
          <w:bCs/>
          <w:color w:val="000000"/>
          <w:sz w:val="24"/>
          <w:szCs w:val="24"/>
          <w:lang w:val="az-Latn-AZ"/>
        </w:rPr>
        <w:t> Əsas anlayışlar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 Bu Qanunun məqsədləri üçün aşağıdakı əsas anlayışlardan istifadə olunur: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2.0.1. </w:t>
      </w:r>
      <w:r w:rsidRPr="005623FC">
        <w:rPr>
          <w:rFonts w:ascii="Palatino Linotype" w:eastAsia="Times New Roman" w:hAnsi="Palatino Linotype" w:cs="Times New Roman"/>
          <w:b/>
          <w:bCs/>
          <w:color w:val="000000"/>
          <w:lang w:val="az-Latn-AZ"/>
        </w:rPr>
        <w:t>kommersiya sirri</w:t>
      </w:r>
      <w:r w:rsidRPr="005623FC">
        <w:rPr>
          <w:rFonts w:ascii="Palatino Linotype" w:eastAsia="Times New Roman" w:hAnsi="Palatino Linotype" w:cs="Times New Roman"/>
          <w:color w:val="000000"/>
          <w:lang w:val="az-Latn-AZ"/>
        </w:rPr>
        <w:t> - hüquqi və fiziki şəxslərin istehsal, texnoloji, idarəetmə, maliyyə və başqa fəaliyyəti ilə bağlı, sahibinin razılığı olmadan açıqlanması, onların qanuni maraqlarına ziyan vura bilən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2.0.2. </w:t>
      </w:r>
      <w:r w:rsidRPr="005623FC">
        <w:rPr>
          <w:rFonts w:ascii="Palatino Linotype" w:eastAsia="Times New Roman" w:hAnsi="Palatino Linotype" w:cs="Times New Roman"/>
          <w:b/>
          <w:bCs/>
          <w:color w:val="000000"/>
          <w:lang w:val="az-Latn-AZ"/>
        </w:rPr>
        <w:t>"nou-hau"</w:t>
      </w:r>
      <w:r w:rsidRPr="005623FC">
        <w:rPr>
          <w:rFonts w:ascii="Palatino Linotype" w:eastAsia="Times New Roman" w:hAnsi="Palatino Linotype" w:cs="Times New Roman"/>
          <w:color w:val="000000"/>
          <w:lang w:val="az-Latn-AZ"/>
        </w:rPr>
        <w:t> - əqli fəaliyyətin nəticəsi kimi kommersiya sirrinə aid edilən, qanunvericiliyə, yaxud sahibinin mülahizələrinə əsasən patentlə mühafizə olunmayan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2.0.3. </w:t>
      </w:r>
      <w:r w:rsidRPr="005623FC">
        <w:rPr>
          <w:rFonts w:ascii="Palatino Linotype" w:eastAsia="Times New Roman" w:hAnsi="Palatino Linotype" w:cs="Times New Roman"/>
          <w:b/>
          <w:bCs/>
          <w:color w:val="000000"/>
          <w:lang w:val="az-Latn-AZ"/>
        </w:rPr>
        <w:t>kommersiya sirrinin sahibi</w:t>
      </w:r>
      <w:r w:rsidRPr="005623FC">
        <w:rPr>
          <w:rFonts w:ascii="Palatino Linotype" w:eastAsia="Times New Roman" w:hAnsi="Palatino Linotype" w:cs="Times New Roman"/>
          <w:color w:val="000000"/>
          <w:lang w:val="az-Latn-AZ"/>
        </w:rPr>
        <w:t> - kommersiya sirrinə qanuni əsaslarla malik olan hüquqi və ya fiziki şəxs;</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2.0.4. </w:t>
      </w:r>
      <w:r w:rsidRPr="005623FC">
        <w:rPr>
          <w:rFonts w:ascii="Palatino Linotype" w:eastAsia="Times New Roman" w:hAnsi="Palatino Linotype" w:cs="Times New Roman"/>
          <w:b/>
          <w:bCs/>
          <w:color w:val="000000"/>
          <w:lang w:val="az-Latn-AZ"/>
        </w:rPr>
        <w:t>kommersiya sirrinin konfidenti</w:t>
      </w:r>
      <w:r w:rsidRPr="005623FC">
        <w:rPr>
          <w:rFonts w:ascii="Palatino Linotype" w:eastAsia="Times New Roman" w:hAnsi="Palatino Linotype" w:cs="Times New Roman"/>
          <w:color w:val="000000"/>
          <w:lang w:val="az-Latn-AZ"/>
        </w:rPr>
        <w:t> - kommersiya sirrini qanuni əsaslarla kommersiya sirrinin sahibindən əldə edən hüquqi və ya fiziki şəxs;</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2.0.5. </w:t>
      </w:r>
      <w:r w:rsidRPr="005623FC">
        <w:rPr>
          <w:rFonts w:ascii="Palatino Linotype" w:eastAsia="Times New Roman" w:hAnsi="Palatino Linotype" w:cs="Times New Roman"/>
          <w:b/>
          <w:bCs/>
          <w:color w:val="000000"/>
          <w:lang w:val="az-Latn-AZ"/>
        </w:rPr>
        <w:t>kommersiya sirrinin daşıyıcıları</w:t>
      </w:r>
      <w:r w:rsidRPr="005623FC">
        <w:rPr>
          <w:rFonts w:ascii="Palatino Linotype" w:eastAsia="Times New Roman" w:hAnsi="Palatino Linotype" w:cs="Times New Roman"/>
          <w:color w:val="000000"/>
          <w:lang w:val="az-Latn-AZ"/>
        </w:rPr>
        <w:t> - kommersiya sirrinin işarələr, təsvirlər, düsturlar, texnoloji proseslər, siqnallar və başqa formada ifadə edildiyi maddi və qeyri-maddi obyektlər;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2.0.6. </w:t>
      </w:r>
      <w:r w:rsidRPr="005623FC">
        <w:rPr>
          <w:rFonts w:ascii="Palatino Linotype" w:eastAsia="Times New Roman" w:hAnsi="Palatino Linotype" w:cs="Times New Roman"/>
          <w:b/>
          <w:bCs/>
          <w:color w:val="000000"/>
          <w:lang w:val="az-Latn-AZ"/>
        </w:rPr>
        <w:t>kommersiya sirrinin rejimi</w:t>
      </w:r>
      <w:r w:rsidRPr="005623FC">
        <w:rPr>
          <w:rFonts w:ascii="Palatino Linotype" w:eastAsia="Times New Roman" w:hAnsi="Palatino Linotype" w:cs="Times New Roman"/>
          <w:color w:val="000000"/>
          <w:lang w:val="az-Latn-AZ"/>
        </w:rPr>
        <w:t> - kommersiya sirrinin əldə edilməsinin məhdudlaşdırılması üzrə kommersiya sirrinin sahibi və ya konfident tərəfindən müəyyən olunmuş hüquqi, təşkilati, texniki və digər tədbirlər sistemi;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2.0.7. </w:t>
      </w:r>
      <w:r w:rsidRPr="005623FC">
        <w:rPr>
          <w:rFonts w:ascii="Palatino Linotype" w:eastAsia="Times New Roman" w:hAnsi="Palatino Linotype" w:cs="Times New Roman"/>
          <w:b/>
          <w:bCs/>
          <w:color w:val="000000"/>
          <w:lang w:val="az-Latn-AZ"/>
        </w:rPr>
        <w:t>kommersiya sirrini yaymaq</w:t>
      </w:r>
      <w:r w:rsidRPr="005623FC">
        <w:rPr>
          <w:rFonts w:ascii="Palatino Linotype" w:eastAsia="Times New Roman" w:hAnsi="Palatino Linotype" w:cs="Times New Roman"/>
          <w:color w:val="000000"/>
          <w:lang w:val="az-Latn-AZ"/>
        </w:rPr>
        <w:t> - müvafiq qanunvericiliyin, yaxud müqavilə şərtlərinin pozulması yolu ilə kommersiya sirrinin başqa şəxslərə açıqlanması;</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2.0.8. </w:t>
      </w:r>
      <w:r w:rsidRPr="005623FC">
        <w:rPr>
          <w:rFonts w:ascii="Palatino Linotype" w:eastAsia="Times New Roman" w:hAnsi="Palatino Linotype" w:cs="Times New Roman"/>
          <w:b/>
          <w:bCs/>
          <w:color w:val="000000"/>
          <w:lang w:val="az-Latn-AZ"/>
        </w:rPr>
        <w:t>kommersiya sirrinin əldə olunmasının qeyri-qanuni üsulları</w:t>
      </w:r>
      <w:r w:rsidRPr="005623FC">
        <w:rPr>
          <w:rFonts w:ascii="Palatino Linotype" w:eastAsia="Times New Roman" w:hAnsi="Palatino Linotype" w:cs="Times New Roman"/>
          <w:color w:val="000000"/>
          <w:lang w:val="az-Latn-AZ"/>
        </w:rPr>
        <w:t xml:space="preserve"> -kommersiya sirrinin sənədləri oğurlamaq, fotoşəklini çəkmək, surətini çıxarmaq, zor tətbiq etmək və ya hədələmək, rüşvət vermək, kommersiya sirrinin rejiminə riayət olunması öhdəliklərini pozmaq və ya </w:t>
      </w:r>
      <w:r w:rsidRPr="005623FC">
        <w:rPr>
          <w:rFonts w:ascii="Palatino Linotype" w:eastAsia="Times New Roman" w:hAnsi="Palatino Linotype" w:cs="Times New Roman"/>
          <w:color w:val="000000"/>
          <w:lang w:val="az-Latn-AZ"/>
        </w:rPr>
        <w:lastRenderedPageBreak/>
        <w:t>pozmağa təhrik (vadar) etmək, məlumatların ötürülmə kanallarına qoşulmaq, danışıqlara qulaq asmaq və müşahidə aparmaq kimi qeyri-qanuni üsullarla əldə edilməsi.</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3.</w:t>
      </w:r>
      <w:r w:rsidRPr="005623FC">
        <w:rPr>
          <w:rFonts w:ascii="Palatino Linotype" w:eastAsia="Times New Roman" w:hAnsi="Palatino Linotype" w:cs="Times New Roman"/>
          <w:b/>
          <w:bCs/>
          <w:color w:val="000000"/>
          <w:sz w:val="24"/>
          <w:szCs w:val="24"/>
          <w:lang w:val="az-Latn-AZ"/>
        </w:rPr>
        <w:t> Məlumatın kommersiya sirrinə aid edilməsinin meyarları</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3.0. Məlumatların kommersiya sirrinə aid edilməsinin meyarları aşağıdakılardır: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3.0.1. kommersiya dəyərinə malik olması (başqa şəxslərə məlum olmadığına görə fəaliyyət sahəsində üstünlük qazanmaq və mənfəət əldə etmək baxımından əhəmiyyətlidir, digər şəxslərə bütövlükdə, yaxud hissələrlə satıla, bağışlanıla, müqavilə əsasında, yaxud varislik qaydasında verilə bilər və s.);</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3.0.2. məlumatın məxfiliyinin qorunması məqsədilə sahibi tərəfindən hüquqi, təşkilati, texniki və digər tədbirlərin həyata keçirilməsi;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3.0.3. bu məlumatların sərbəst əldə olunmasının qanuni əsaslarla məhdudlaşdırılması.</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4.</w:t>
      </w:r>
      <w:r w:rsidRPr="005623FC">
        <w:rPr>
          <w:rFonts w:ascii="Palatino Linotype" w:eastAsia="Times New Roman" w:hAnsi="Palatino Linotype" w:cs="Times New Roman"/>
          <w:b/>
          <w:bCs/>
          <w:color w:val="000000"/>
          <w:sz w:val="24"/>
          <w:szCs w:val="24"/>
          <w:lang w:val="az-Latn-AZ"/>
        </w:rPr>
        <w:t> Kommersiya sirri hesab edilən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 Aşağıdakılar istisna edilməklə, hüquqi və fiziki şəxslərin bu Qanunun tələblərinə uyğun olan məlumatları kommersiya sirri hesab edilir: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4.1.1. dövlət sirrini təşkil edən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4.1.2. təsis sənədlərində əksini tapan məlumatlar (kommersiya hüquqi şəxslərin təsisçiləri (iştirakçıları) və onların nizamnamə kapitalındakı payları barədə məlumatlar istisna olmaqla);</w:t>
      </w:r>
      <w:r w:rsidRPr="005623FC">
        <w:rPr>
          <w:rFonts w:ascii="Palatino Linotype" w:eastAsia="Times New Roman" w:hAnsi="Palatino Linotype" w:cs="Times New Roman"/>
          <w:b/>
          <w:bCs/>
          <w:color w:val="0000FF"/>
          <w:sz w:val="20"/>
          <w:szCs w:val="20"/>
          <w:vertAlign w:val="superscript"/>
          <w:lang w:val="az-Latn-AZ"/>
        </w:rPr>
        <w:t> </w:t>
      </w:r>
      <w:hyperlink r:id="rId5" w:anchor="_edn2" w:tooltip="" w:history="1">
        <w:r w:rsidRPr="005623FC">
          <w:rPr>
            <w:rFonts w:ascii="Palatino Linotype" w:eastAsia="Times New Roman" w:hAnsi="Palatino Linotype" w:cs="Times New Roman"/>
            <w:b/>
            <w:bCs/>
            <w:color w:val="0000FF"/>
            <w:sz w:val="20"/>
            <w:szCs w:val="20"/>
            <w:u w:val="single"/>
            <w:vertAlign w:val="superscript"/>
            <w:lang w:val="az-Latn-AZ"/>
          </w:rPr>
          <w:t>[2]</w:t>
        </w:r>
      </w:hyperlink>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4.1.3. sahibkarlıq fəaliyyətinin bəzi növləri ilə məşğul olmaq hüququ verən lisenziyalar haqqında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4.1.4. qanunvericilikdə nəzərdə tutulan hallarda auditor rəyi daxil olmaqla maliyyə </w:t>
      </w:r>
      <w:r w:rsidRPr="005623FC">
        <w:rPr>
          <w:rFonts w:ascii="Palatino Linotype" w:eastAsia="Times New Roman" w:hAnsi="Palatino Linotype" w:cs="Times New Roman"/>
          <w:strike/>
          <w:color w:val="000000"/>
          <w:lang w:val="az-Latn-AZ"/>
        </w:rPr>
        <w:t>(mühasibat)</w:t>
      </w:r>
      <w:r w:rsidRPr="005623FC">
        <w:rPr>
          <w:rFonts w:ascii="Palatino Linotype" w:eastAsia="Times New Roman" w:hAnsi="Palatino Linotype" w:cs="Times New Roman"/>
          <w:color w:val="000000"/>
          <w:lang w:val="az-Latn-AZ"/>
        </w:rPr>
        <w:t> hesabatlarında olan məlumatlar;</w:t>
      </w:r>
      <w:hyperlink r:id="rId6" w:anchor="_edn3" w:tooltip="" w:history="1">
        <w:r w:rsidRPr="005623FC">
          <w:rPr>
            <w:rFonts w:ascii="Palatino Linotype" w:eastAsia="Times New Roman" w:hAnsi="Palatino Linotype" w:cs="Times New Roman"/>
            <w:b/>
            <w:bCs/>
            <w:color w:val="0000FF"/>
            <w:sz w:val="20"/>
            <w:szCs w:val="20"/>
            <w:u w:val="single"/>
            <w:vertAlign w:val="superscript"/>
            <w:lang w:val="az-Latn-AZ"/>
          </w:rPr>
          <w:t>[3]</w:t>
        </w:r>
      </w:hyperlink>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4.1.5. Azərbaycan Respublikasının vergi qanunvericiliyinə əsasən vergi ödəyicisi barədə </w:t>
      </w:r>
      <w:r w:rsidRPr="005623FC">
        <w:rPr>
          <w:rFonts w:ascii="Palatino Linotype" w:eastAsia="Times New Roman" w:hAnsi="Palatino Linotype" w:cs="Times New Roman"/>
          <w:i/>
          <w:iCs/>
          <w:color w:val="000000"/>
          <w:sz w:val="24"/>
          <w:szCs w:val="24"/>
          <w:lang w:val="az-Latn-AZ"/>
        </w:rPr>
        <w:t>vergi</w:t>
      </w:r>
      <w:r w:rsidRPr="005623FC">
        <w:rPr>
          <w:rFonts w:ascii="Palatino Linotype" w:eastAsia="Times New Roman" w:hAnsi="Palatino Linotype" w:cs="Times New Roman"/>
          <w:color w:val="000000"/>
          <w:lang w:val="az-Latn-AZ"/>
        </w:rPr>
        <w:t> sirri hesab olunmayan məlumatlar;</w:t>
      </w:r>
      <w:hyperlink r:id="rId7" w:anchor="_edn4" w:tooltip="" w:history="1">
        <w:r w:rsidRPr="005623FC">
          <w:rPr>
            <w:rFonts w:ascii="Palatino Linotype" w:eastAsia="Times New Roman" w:hAnsi="Palatino Linotype" w:cs="Times New Roman"/>
            <w:b/>
            <w:bCs/>
            <w:color w:val="0000FF"/>
            <w:sz w:val="20"/>
            <w:szCs w:val="20"/>
            <w:u w:val="single"/>
            <w:vertAlign w:val="superscript"/>
            <w:lang w:val="az-Latn-AZ"/>
          </w:rPr>
          <w:t>[4]</w:t>
        </w:r>
      </w:hyperlink>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4.1.6. əməyin ödənilməsi formaları və məbləği barədə, əmək haqqı və sosial ödənişlər üzrə borclar, işçilərin say tərkibini, boş iş yerlərinin mövcudluğunu əks etdirən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4.1.7. patent və digər mühafizə sənədləri ilə qorunan əqli mülkiyyət obyektləri haqqında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4.1.8. qiymətli kağızlar </w:t>
      </w:r>
      <w:r w:rsidRPr="005623FC">
        <w:rPr>
          <w:rFonts w:ascii="Palatino Linotype" w:eastAsia="Times New Roman" w:hAnsi="Palatino Linotype" w:cs="Times New Roman"/>
          <w:i/>
          <w:iCs/>
          <w:color w:val="000000"/>
          <w:lang w:val="az-Latn-AZ"/>
        </w:rPr>
        <w:t>bazarı</w:t>
      </w:r>
      <w:r w:rsidRPr="005623FC">
        <w:rPr>
          <w:rFonts w:ascii="Palatino Linotype" w:eastAsia="Times New Roman" w:hAnsi="Palatino Linotype" w:cs="Times New Roman"/>
          <w:color w:val="000000"/>
          <w:lang w:val="az-Latn-AZ"/>
        </w:rPr>
        <w:t> haqqında Azərbaycan Respublikasının qanunvericiliyinə əsasən qiymətli kağızların emitenti, </w:t>
      </w:r>
      <w:r w:rsidRPr="005623FC">
        <w:rPr>
          <w:rFonts w:ascii="Palatino Linotype" w:eastAsia="Times New Roman" w:hAnsi="Palatino Linotype" w:cs="Times New Roman"/>
          <w:i/>
          <w:iCs/>
          <w:color w:val="000000"/>
          <w:lang w:val="az-Latn-AZ"/>
        </w:rPr>
        <w:t>qiymətli kağızlar bazarında lisenziyalaşdırılan şəxslər, mərkəzi depozitar, səhmdar investisiya fondu və investisiya fondunun idarəçisi</w:t>
      </w:r>
      <w:r w:rsidRPr="005623FC">
        <w:rPr>
          <w:rFonts w:ascii="Palatino Linotype" w:eastAsia="Times New Roman" w:hAnsi="Palatino Linotype" w:cs="Times New Roman"/>
          <w:color w:val="000000"/>
          <w:lang w:val="az-Latn-AZ"/>
        </w:rPr>
        <w:t> tərəfindən açılmalı olan məlumatlar; </w:t>
      </w:r>
      <w:hyperlink r:id="rId8" w:anchor="_edn5" w:tooltip="" w:history="1">
        <w:r w:rsidRPr="005623FC">
          <w:rPr>
            <w:rFonts w:ascii="Palatino Linotype" w:eastAsia="Times New Roman" w:hAnsi="Palatino Linotype" w:cs="Times New Roman"/>
            <w:b/>
            <w:bCs/>
            <w:color w:val="0000FF"/>
            <w:sz w:val="20"/>
            <w:szCs w:val="20"/>
            <w:u w:val="single"/>
            <w:vertAlign w:val="superscript"/>
            <w:lang w:val="az-Latn-AZ"/>
          </w:rPr>
          <w:t>[5]</w:t>
        </w:r>
      </w:hyperlink>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4.1.9. qeyri-kommersiya təşkilatlarının fəaliyyəti barədə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4.1.10. özəlləşdirmənin dövlət proqramının həyata keçirilməsi və konkret obyektlərin özəlləşdirmə şərtləri barədə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4.1.11. hüquqi şəxsin ləğvi və onun kreditorları tərəfindən tələblərin irəli sürülməsi qaydası və müddəti barədə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4.1.12. Azərbaycan Respublikasının qanunvericiliyinə əsasən barəsində məsuliyyət növü nəzərdə tutulan əməllərə dair məlumatlar</w:t>
      </w:r>
      <w:r w:rsidRPr="005623FC">
        <w:rPr>
          <w:rFonts w:ascii="Palatino Linotype" w:eastAsia="Times New Roman" w:hAnsi="Palatino Linotype" w:cs="Times New Roman"/>
          <w:color w:val="0000FF"/>
          <w:sz w:val="20"/>
          <w:szCs w:val="20"/>
          <w:vertAlign w:val="superscript"/>
          <w:lang w:val="az-Latn-AZ"/>
        </w:rPr>
        <w:t> </w:t>
      </w:r>
      <w:r w:rsidRPr="005623FC">
        <w:rPr>
          <w:rFonts w:ascii="Palatino Linotype" w:eastAsia="Times New Roman" w:hAnsi="Palatino Linotype" w:cs="Times New Roman"/>
          <w:color w:val="000000"/>
          <w:lang w:val="az-Latn-AZ"/>
        </w:rPr>
        <w:t>;</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4.1.13. ekoloji və antiinhisar qanunvericiliyinə əməl olunması, əməyin təhlükəsizliyinin təmin edilməsi, əhalinin sağlamlığına ziyan vura bilən məhsulların satışı ilə bağlı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lastRenderedPageBreak/>
        <w:t>4.1.14. kommersiya sirri rejiminin qoyulması qüvvədə olan qanunvericiliklə məhdudlaşdırılan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4.1.15. telekommunikasiya operatoruna və telekommunikasiya provayderinə nömrə resursunun ayrılması, dəyişdirilməsi və geri alınması haqqında məlumatlar;</w:t>
      </w:r>
      <w:hyperlink r:id="rId9" w:anchor="_edn6" w:tooltip="" w:history="1">
        <w:r w:rsidRPr="005623FC">
          <w:rPr>
            <w:rFonts w:ascii="Palatino Linotype" w:eastAsia="Times New Roman" w:hAnsi="Palatino Linotype" w:cs="Times New Roman"/>
            <w:b/>
            <w:bCs/>
            <w:color w:val="0000FF"/>
            <w:sz w:val="20"/>
            <w:szCs w:val="20"/>
            <w:u w:val="single"/>
            <w:vertAlign w:val="superscript"/>
            <w:lang w:val="az-Latn-AZ"/>
          </w:rPr>
          <w:t>[6]</w:t>
        </w:r>
      </w:hyperlink>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4.1.16. qanunvericiliyə əsasən kommersiya sirri hesab edilməyən digər məlumatlar.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4.2. Hüquqi və fiziki şəxslərin bank sirrini təşkil edən məlumatlarının qorunması və istifadəsi müvafiq qanunvericiliklə tənzimlənir.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5.</w:t>
      </w:r>
      <w:r w:rsidRPr="005623FC">
        <w:rPr>
          <w:rFonts w:ascii="Palatino Linotype" w:eastAsia="Times New Roman" w:hAnsi="Palatino Linotype" w:cs="Times New Roman"/>
          <w:b/>
          <w:bCs/>
          <w:color w:val="000000"/>
          <w:sz w:val="24"/>
          <w:szCs w:val="24"/>
          <w:lang w:val="az-Latn-AZ"/>
        </w:rPr>
        <w:t> Kommersiya sirri sahibinin hüquqları</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5.0. Kommersiya sirri sahibinin aşağıdakı hüquqları vardır: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5.0.1. kommersiya sirri rejimini müəyyən etmək, dəyişmək və ləğv etmək;</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5.0.2. kommersiya sirrindən istifadə etmək, müqavilə əsasında başqa şəxslərə vermək, mülki dövriyyəyə daxil edilmənin digər üsullarını tətbiq etmək;</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5.0.3. kommersiya sirrinin rejimini pozan və ya belə rejimin pozulmasına təhlükə yaradan hərəkətlərdən qanunvericiliyə uyğun olaraq müdafiə olunmaq;</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5.0.4. kommersiya sirrindən öz maraqları üçün istifadə etmiş şəxslərdən vurulan ziyanın əvəzini məhkəmə qaydasında almaq.</w:t>
      </w:r>
    </w:p>
    <w:p w:rsidR="005623FC" w:rsidRPr="005623FC" w:rsidRDefault="005623FC" w:rsidP="005623FC">
      <w:pPr>
        <w:spacing w:after="0" w:line="240" w:lineRule="auto"/>
        <w:jc w:val="center"/>
        <w:rPr>
          <w:rFonts w:ascii="Palatino Linotype" w:eastAsia="Times New Roman" w:hAnsi="Palatino Linotype" w:cs="Times New Roman"/>
          <w:color w:val="000000"/>
          <w:spacing w:val="60"/>
        </w:rPr>
      </w:pPr>
      <w:r w:rsidRPr="005623FC">
        <w:rPr>
          <w:rFonts w:ascii="Palatino Linotype" w:eastAsia="Times New Roman" w:hAnsi="Palatino Linotype" w:cs="Times New Roman"/>
          <w:color w:val="000000"/>
          <w:spacing w:val="60"/>
          <w:lang w:val="az-Latn-AZ"/>
        </w:rPr>
        <w:t>II fəsil</w:t>
      </w:r>
    </w:p>
    <w:p w:rsidR="005623FC" w:rsidRPr="005623FC" w:rsidRDefault="005623FC" w:rsidP="005623FC">
      <w:pPr>
        <w:spacing w:before="240" w:after="240" w:line="240" w:lineRule="auto"/>
        <w:jc w:val="center"/>
        <w:rPr>
          <w:rFonts w:ascii="Palatino Linotype" w:eastAsia="Times New Roman" w:hAnsi="Palatino Linotype" w:cs="Times New Roman"/>
          <w:b/>
          <w:bCs/>
          <w:caps/>
          <w:color w:val="000000"/>
        </w:rPr>
      </w:pPr>
      <w:r w:rsidRPr="005623FC">
        <w:rPr>
          <w:rFonts w:ascii="Palatino Linotype" w:eastAsia="Times New Roman" w:hAnsi="Palatino Linotype" w:cs="Times New Roman"/>
          <w:b/>
          <w:bCs/>
          <w:caps/>
          <w:color w:val="000000"/>
          <w:lang w:val="az-Latn-AZ"/>
        </w:rPr>
        <w:t>KOMMERSİYA SİRRİ REJİMİ</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6.</w:t>
      </w:r>
      <w:r w:rsidRPr="005623FC">
        <w:rPr>
          <w:rFonts w:ascii="Palatino Linotype" w:eastAsia="Times New Roman" w:hAnsi="Palatino Linotype" w:cs="Times New Roman"/>
          <w:b/>
          <w:bCs/>
          <w:color w:val="000000"/>
          <w:sz w:val="24"/>
          <w:szCs w:val="24"/>
          <w:lang w:val="az-Latn-AZ"/>
        </w:rPr>
        <w:t> Kommersiya sirri rejiminin müəyyən edilməsi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6.1. Kommersiya sirrinin rejimi kommersiya sirrinin sahibi tərəfindən müəyyən olunur.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6.1.1. Kommersiya sirri rejiminin müəyyənləşdirilməsi müqavilə əsasında kommersiya sirrinin konfidentinə həvalə oluna bilər.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6.1.2. Kommersiya sirrinin sahibi və konfidenti kommersiya sirri rejiminə riayət etməyə borcludurlar.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6.2. Məlumatın Kommersiya sirrinə aid olması "Kommersiya sirri” şifri ilə ifadə edilir. Qeyd olunan şifr məlumatın daşıyıcısında və (və ya) onu müşayiət edən sənədlərdə həkk olunur.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6.3. Qanunvericilikdə nəzərdə tutulan hallar istisna olmaqla, kommersiya sirri rejimini müəyyən edən şəxs kommersiya sirri şifrinin qoyulmasını və götürülməsini, kommersiya sirrinin əldə edilməsi və açıqlanması şərtlərini, kommersiya sirrini təşkil edən məlumatın qorunması üsullarını, ötürülməsi vasitələrinin seçilməsini, istifadə olunma şərt sərbəst müəyyənləşdirir.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6.4. Kommersiya sirri rejiminin təmin olunmasının əsas şərti – bu Qanunun 6.1-ci maddəsində göstərilən şəxslərin kommersiya sirrini yaymamaq öhdəliklərini təsdiq edən müqavilənin bağlanmasıdır.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6.5. Kommersiya sirri rejiminin təmin olunmasının əlavə şərtləri kommersiya sirrinin sahibi tərəfindən kommersiya sirrinin konfidenti ilə razılaşdırılmaqla müəyyən edilir. Əlavə şərtlərə kommersiya sirrini təşkil edən məlumatları əldə etmənin xüsusi qaydası, göstərilən məlumatlarla əlaqədar sənədlərə xüsusi şifrin qoyulması, həmin məlumatları əldə edə bilən fiziki şəxslərin əhatəsinin məhdudlaşdırılması aid edilə bilər.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7.</w:t>
      </w:r>
      <w:r w:rsidRPr="005623FC">
        <w:rPr>
          <w:rFonts w:ascii="Palatino Linotype" w:eastAsia="Times New Roman" w:hAnsi="Palatino Linotype" w:cs="Times New Roman"/>
          <w:b/>
          <w:bCs/>
          <w:color w:val="000000"/>
          <w:sz w:val="24"/>
          <w:szCs w:val="24"/>
          <w:lang w:val="az-Latn-AZ"/>
        </w:rPr>
        <w:t> Mülki hüquq müqavilələrində kommersiya sirri rejiminin müəyyənləşdirilməsi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lastRenderedPageBreak/>
        <w:t>7.1. Mülki-hüquq müqavilələrinə məxfilik haqqında şərtlərin daxil edilməsi, yaxud bu müqavilələrlə bərabər yazılı formada razılaşma bağlanması kommersiya sirri rejiminin müəyyən edilməsinin zəruri şərtidir.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7.2. Mülki-hüquq müqavilələrinə əsasən kommersiya sirrini əldə edən və onun yayılmasına yol verən, yaxud kommersiya sirrinin digər şəxslərə verilməsi qaydası barədə müqavilənin şərtlərini pozan konfident müvafiq qanunvericiliyə əsasən məsuliyyət daşıyır.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8.</w:t>
      </w:r>
      <w:r w:rsidRPr="005623FC">
        <w:rPr>
          <w:rFonts w:ascii="Palatino Linotype" w:eastAsia="Times New Roman" w:hAnsi="Palatino Linotype" w:cs="Times New Roman"/>
          <w:b/>
          <w:bCs/>
          <w:color w:val="000000"/>
          <w:sz w:val="24"/>
          <w:szCs w:val="24"/>
          <w:lang w:val="az-Latn-AZ"/>
        </w:rPr>
        <w:t> Kommersiya sirri rejiminin dəyişdirilməsi və ya ləğvi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Kommersiya sirri sahibinin bağladığı müqavilələrdə və razılaşmalarda üzərinə götürdüyü öhdəlikləri pozmadan kommersiya sirrinin rejimini dəyişdirmək və ya ləğv etmək hüququ vardır. Kommersiya sirrinin sahibi kommersiya sirrinin rejimini dəyişdirərkən və ya ləğv edərkən müvafiq razılaşma bağladığı konfidenti yazılı məlumatlandırmağa borcludur.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9.</w:t>
      </w:r>
      <w:r w:rsidRPr="005623FC">
        <w:rPr>
          <w:rFonts w:ascii="Palatino Linotype" w:eastAsia="Times New Roman" w:hAnsi="Palatino Linotype" w:cs="Times New Roman"/>
          <w:b/>
          <w:bCs/>
          <w:color w:val="000000"/>
          <w:sz w:val="24"/>
          <w:szCs w:val="24"/>
          <w:lang w:val="az-Latn-AZ"/>
        </w:rPr>
        <w:t> Kommersiya sirrini təşkil edən məlumatın qanuni yolla əldə olunması və istifadəsi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9.1. Sahibindən müqavilə əsasında alınan və ya vərəsəlik qaydasında keçən kommersiya sirri təşkil edən məlumatlar qanuni yolla əldə olunan sayılır.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9.2. Qeyri-qanuni vasitələrdən istifadə etmədən toplanılan məlumatın məzmunu digər şəxsin kommersiya sirrinə uyğun gəlməsindən asılı olmayaraq qanuni və müstəqil yolla əldə olunan məlumat sayılır.</w:t>
      </w:r>
    </w:p>
    <w:p w:rsidR="005623FC" w:rsidRPr="005623FC" w:rsidRDefault="005623FC" w:rsidP="005623FC">
      <w:pPr>
        <w:spacing w:after="0" w:line="240" w:lineRule="auto"/>
        <w:jc w:val="center"/>
        <w:rPr>
          <w:rFonts w:ascii="Palatino Linotype" w:eastAsia="Times New Roman" w:hAnsi="Palatino Linotype" w:cs="Times New Roman"/>
          <w:color w:val="000000"/>
          <w:spacing w:val="60"/>
        </w:rPr>
      </w:pPr>
      <w:r w:rsidRPr="005623FC">
        <w:rPr>
          <w:rFonts w:ascii="Palatino Linotype" w:eastAsia="Times New Roman" w:hAnsi="Palatino Linotype" w:cs="Times New Roman"/>
          <w:color w:val="000000"/>
          <w:spacing w:val="60"/>
          <w:lang w:val="az-Latn-AZ"/>
        </w:rPr>
        <w:t>III fəsil</w:t>
      </w:r>
    </w:p>
    <w:p w:rsidR="005623FC" w:rsidRPr="005623FC" w:rsidRDefault="005623FC" w:rsidP="005623FC">
      <w:pPr>
        <w:spacing w:before="240" w:after="240" w:line="240" w:lineRule="auto"/>
        <w:jc w:val="center"/>
        <w:rPr>
          <w:rFonts w:ascii="Palatino Linotype" w:eastAsia="Times New Roman" w:hAnsi="Palatino Linotype" w:cs="Times New Roman"/>
          <w:b/>
          <w:bCs/>
          <w:caps/>
          <w:color w:val="000000"/>
        </w:rPr>
      </w:pPr>
      <w:r w:rsidRPr="005623FC">
        <w:rPr>
          <w:rFonts w:ascii="Palatino Linotype" w:eastAsia="Times New Roman" w:hAnsi="Palatino Linotype" w:cs="Times New Roman"/>
          <w:b/>
          <w:bCs/>
          <w:caps/>
          <w:color w:val="000000"/>
          <w:lang w:val="az-Latn-AZ"/>
        </w:rPr>
        <w:t>ƏMƏK MÜNASİBƏTLƏRİNDƏ KOMMERSİYA SİRRİNİN QORUNMASI</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10.</w:t>
      </w:r>
      <w:r w:rsidRPr="005623FC">
        <w:rPr>
          <w:rFonts w:ascii="Palatino Linotype" w:eastAsia="Times New Roman" w:hAnsi="Palatino Linotype" w:cs="Times New Roman"/>
          <w:b/>
          <w:bCs/>
          <w:color w:val="000000"/>
          <w:sz w:val="24"/>
          <w:szCs w:val="24"/>
          <w:lang w:val="az-Latn-AZ"/>
        </w:rPr>
        <w:t> İşçilərin müəyyən edilən kommersiya sirri rejiminə əməl etmə öhdəlikləri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10.1. Kommersiya sirrini təşkil edən məlumatların müəyyən edilmiş rejiminə əməl etmək öhdəliyi əmək müqaviləsinə və ya kommersiya sirrinin rejiminə əməl etmək barədə razılaşmaya əsasən kommersiya sirrinin konfidenti olan işçilərin üzərinə qoyulur.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10.2. İşçinin kommersiya sirrini əldə etməyə buraxılması onun razılığı ilə həyata keçirilir və aşağıdakıları nəzərdə tutur: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10.2.1. Azərbaycan Respublikasının kommersiya sirri haqqında qanunvericiliyinin kommersiya sirri rejiminin pozulmasına görə məsuliyyəti nəzərdə tutan normaları ilə tanışlıq;</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10.2.2. işəgötürənin kommersiya sirrini təşkil edən məlumatların siyahısı ilə tanışlıq.</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11.</w:t>
      </w:r>
      <w:r w:rsidRPr="005623FC">
        <w:rPr>
          <w:rFonts w:ascii="Palatino Linotype" w:eastAsia="Times New Roman" w:hAnsi="Palatino Linotype" w:cs="Times New Roman"/>
          <w:b/>
          <w:bCs/>
          <w:color w:val="000000"/>
          <w:sz w:val="24"/>
          <w:szCs w:val="24"/>
          <w:lang w:val="az-Latn-AZ"/>
        </w:rPr>
        <w:t> Əmək münasibətlərinə xitam verildikdən sonra kommersiya sirrinin qorunması</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11.1. Əmək müqaviləsinə və ya kommersiya sirri rejiminə əməl etmək barədə razılaşmaya əsasən kommersiya sirrinin konfidentləri əmək müqaviləsinə xitam verildikdən sonra məlumatın kommersiya sirrinə aid edilməsi ləğv olunanadək kommersiya sirrinin rejiminə riayət etməyə borcludurlar.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11.2. Əmək münasibətlərinə xitam verilərkən, işçi sərəncamında olan, kommersiya sirrinin təşkil daşıyıcılarını işəgötürənin tələbinə əsasən qaytarmağa borcludur.</w:t>
      </w:r>
    </w:p>
    <w:p w:rsidR="005623FC" w:rsidRPr="005623FC" w:rsidRDefault="005623FC" w:rsidP="005623FC">
      <w:pPr>
        <w:spacing w:after="0" w:line="240" w:lineRule="auto"/>
        <w:jc w:val="center"/>
        <w:rPr>
          <w:rFonts w:ascii="Palatino Linotype" w:eastAsia="Times New Roman" w:hAnsi="Palatino Linotype" w:cs="Times New Roman"/>
          <w:color w:val="000000"/>
          <w:spacing w:val="60"/>
        </w:rPr>
      </w:pPr>
      <w:r w:rsidRPr="005623FC">
        <w:rPr>
          <w:rFonts w:ascii="Palatino Linotype" w:eastAsia="Times New Roman" w:hAnsi="Palatino Linotype" w:cs="Times New Roman"/>
          <w:color w:val="000000"/>
          <w:spacing w:val="60"/>
          <w:lang w:val="az-Latn-AZ"/>
        </w:rPr>
        <w:lastRenderedPageBreak/>
        <w:t>IV fəsil</w:t>
      </w:r>
    </w:p>
    <w:p w:rsidR="005623FC" w:rsidRPr="005623FC" w:rsidRDefault="005623FC" w:rsidP="005623FC">
      <w:pPr>
        <w:spacing w:before="240" w:after="240" w:line="240" w:lineRule="auto"/>
        <w:jc w:val="center"/>
        <w:rPr>
          <w:rFonts w:ascii="Palatino Linotype" w:eastAsia="Times New Roman" w:hAnsi="Palatino Linotype" w:cs="Times New Roman"/>
          <w:b/>
          <w:bCs/>
          <w:caps/>
          <w:color w:val="000000"/>
        </w:rPr>
      </w:pPr>
      <w:r w:rsidRPr="005623FC">
        <w:rPr>
          <w:rFonts w:ascii="Palatino Linotype" w:eastAsia="Times New Roman" w:hAnsi="Palatino Linotype" w:cs="Times New Roman"/>
          <w:b/>
          <w:bCs/>
          <w:caps/>
          <w:color w:val="000000"/>
          <w:lang w:val="az-Latn-AZ"/>
        </w:rPr>
        <w:t>"NOU-HAU"NUN KOMMERSİYA SİRRİ REJİMİNDƏ HÜQUQİ MÜHAFİZƏSİNİN XÜSUSİYYƏTLƏRİ</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12.</w:t>
      </w:r>
      <w:r w:rsidRPr="005623FC">
        <w:rPr>
          <w:rFonts w:ascii="Palatino Linotype" w:eastAsia="Times New Roman" w:hAnsi="Palatino Linotype" w:cs="Times New Roman"/>
          <w:b/>
          <w:bCs/>
          <w:color w:val="000000"/>
          <w:sz w:val="24"/>
          <w:szCs w:val="24"/>
          <w:lang w:val="az-Latn-AZ"/>
        </w:rPr>
        <w:t> "Nou-hau"ya mülkiyyət hüququ</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12.1. Əqli mülkiyyət obyekti kimi "nou-hau" kommersiya sirri rejimində qorunur.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12.2. "Nou-hau"nun sahibinin aşağıdakı hüquqları vardır: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12.2.1. Qeyri-maddi aktivlərin tərkibinə daxil etməklə "nou-hau"dan şəxsi istehsalatında istifadə etmək;</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12.2.2. bu fəsildə nəzərdə tutulmuş qaydada "nou-hau"ya bütün hüquqların və ya hüquqların müəyyən hissəsini müqavilə əsasında digər şəxsə vermək;</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12.2.3. bu Qanunda nəzərdə tutulan hallarda "nou-hau"dan istifadə olunmasına görə mükafatlandırılmaq.</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12.2.4. "nou-hau" sahibinin hüquqları "nou-hau"nun yaranması və barəsində mühafizə tədbirləri görülməsi faktı ilə meydana çıxır.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"Nou-hau"ya mülkiyyət hüquqlarının verilməsi müəyyən rəsmiləşdirilməni (qeydiyyatdan keçmə, şəhadətnamə alma və s.) tələb etmir.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13.</w:t>
      </w:r>
      <w:r w:rsidRPr="005623FC">
        <w:rPr>
          <w:rFonts w:ascii="Palatino Linotype" w:eastAsia="Times New Roman" w:hAnsi="Palatino Linotype" w:cs="Times New Roman"/>
          <w:b/>
          <w:bCs/>
          <w:color w:val="000000"/>
          <w:sz w:val="24"/>
          <w:szCs w:val="24"/>
          <w:lang w:val="az-Latn-AZ"/>
        </w:rPr>
        <w:t> "Nou-hau"ya mülkiyyət hüquqlarının verilməsi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13.1. "Nou-hau"ya mülkiyyət hüquqları onun sahibi tərəfindən bütövlükdə və ya hissələrlə "nou-hau"dan istifadə hüquqlarının verilməsi haqqında müqaviləyə və ya alqı-satqı müqaviləsinə əsasən digər fiziki və hüquqi şəxslərə verilə bilər.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13.1.1. Yazılı formada bağlanan müqavilədə "nou-hau"nun verilmə qaydası, kommersiya sirri rejiminin müəyyən edilməsi və ona əməl olunması, "nou-hau"nun həcmi və ondan istifadə üsulları, mükafatın həcmi və ödənilmə qaydası, müqavilənin qüvvədə olma müddəti və s. mühüm şərtlər nəzərdə tutulur.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13.2. Fiziki şəxslərin "nou-hau"ya mülkiyyət hüquqları qanunvericiliyə uyğun olaraq vərəsəlik qaydasında keçir.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13.3. Hüquqi şəxs yenidən təşkil olunduqda, "nou-hau"ya hüquqlar hüquq varisliyi əsasında yeni yaranmış hüquqi şəxsə keçir.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14.</w:t>
      </w:r>
      <w:r w:rsidRPr="005623FC">
        <w:rPr>
          <w:rFonts w:ascii="Palatino Linotype" w:eastAsia="Times New Roman" w:hAnsi="Palatino Linotype" w:cs="Times New Roman"/>
          <w:b/>
          <w:bCs/>
          <w:color w:val="000000"/>
          <w:sz w:val="24"/>
          <w:szCs w:val="24"/>
          <w:lang w:val="az-Latn-AZ"/>
        </w:rPr>
        <w:t> Xidməti tapşırığın yerinə yetirilməsindən yaranan "nou-hau"ya mülkiyyət hüquqları</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14.1. Xidməti tapşırığın yerinə yetirilməsindən yaranan "nou-hau"ya mülkiyyət hüququ işəgötürənlə işçi ("nou-hau"nun müəllifi) arasında bağlanan müqavilədə başqa hal nəzərdə tutulmamışdırsa, işəgötürənə məxsusdur.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14.2. İşəgötürən "nou-hau"dan istehsalatında istifadə edərkən işçiyə ("nou-hau"-nun müəllifinə) mükafat verir.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14.2.1. Mükafatın ödənilməsi qaydası və məbləği işçi ilə işəgötürən arasında bağlanan müqavilə ilə tənzimlənir.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14.3. işəgötürən işçi ilə əmək müqaviləsi bağlananadək işçiyə məxsus olan "nou-hau"ya mülkiyyət hüququnu əldə etmir.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lastRenderedPageBreak/>
        <w:t>14.3.1. Bu halda "nou-hau"ya mülkiyyət hüququnun əldə edilməsi qanunvericiliyə uyğun olaraq həyata keçirilir.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15.</w:t>
      </w:r>
      <w:r w:rsidRPr="005623FC">
        <w:rPr>
          <w:rFonts w:ascii="Palatino Linotype" w:eastAsia="Times New Roman" w:hAnsi="Palatino Linotype" w:cs="Times New Roman"/>
          <w:b/>
          <w:bCs/>
          <w:color w:val="000000"/>
          <w:sz w:val="24"/>
          <w:szCs w:val="24"/>
          <w:lang w:val="az-Latn-AZ"/>
        </w:rPr>
        <w:t> Mülki-hüquq müqavilələrinin həyata keçirilməsindən yaranan "nou-hau"-ya mülkiyyət hüququ</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15.1. Elmi-tədqiqat, təcrübə-konstruktor və texnoloji işlərin yerinə yetirilməsi müqavilələrində başqa hallar nəzərdə tutulmadıqda və müqavilə üzrə sifarişçi dövlət hakimiyyəti və yerli (bələdiyyə) orqanı olmadıqda:</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15.1.1. mülki-hüquq müqaviləsinin həyata keçirilməsindən yaranan "nou-hau"ya mülkiyyət hüququ sifarişçiyə məxsusdur;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15.1.2. icraçı müqavilənin yerinə yetirilməsindən əldə edilən "nou-hau"dan istehsalatında istifadə etmək hüququna malikdir;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15.1.3. icraçı sifarişçinin yazılı razılığı olmadan göstərilən "nou-hau"nu üçüncü şəxslərə vermək hüququna malik deyil.</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15.2. Podrat müqaviləsinin yerinə yetirilməsi zamanı sifarişçi tərəfindən əldə edilən "nou-hau" hüququ müqavilə bağlananadək bu müqavilənin yerinə yetirilməsindən asılı olmayaraq sifarişçi tərəfindən əvəzsiz istifadə hüququnu yaratmır.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16.</w:t>
      </w:r>
      <w:r w:rsidRPr="005623FC">
        <w:rPr>
          <w:rFonts w:ascii="Palatino Linotype" w:eastAsia="Times New Roman" w:hAnsi="Palatino Linotype" w:cs="Times New Roman"/>
          <w:b/>
          <w:bCs/>
          <w:color w:val="000000"/>
          <w:sz w:val="24"/>
          <w:szCs w:val="24"/>
          <w:lang w:val="az-Latn-AZ"/>
        </w:rPr>
        <w:t> Dövlət hakimiyyəti orqanları ilə münasibətdə yaranan "nou-hau"ya mülkiyyət hüquqları</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"Nou-hau" işlərin nəticələrinin ayrılmaz hissəsi və ya onların təhlükəsiz istifadəsinin şərti olmadıqda, habelə müqavilədə başqa hallar nəzərdə tutulmadıqda, dövlət hakimiyyəti orqanları ilə bağlanan elmi-tədqiqat, təcrübə-konstruktor və texnoloji işlərin yerinə yetirilməsi müqavilələrindən irəli gələn "nou-hau" hüququ icraçıya məxsusdur.</w:t>
      </w:r>
    </w:p>
    <w:p w:rsidR="005623FC" w:rsidRPr="005623FC" w:rsidRDefault="005623FC" w:rsidP="005623FC">
      <w:pPr>
        <w:spacing w:after="0" w:line="240" w:lineRule="auto"/>
        <w:jc w:val="center"/>
        <w:rPr>
          <w:rFonts w:ascii="Palatino Linotype" w:eastAsia="Times New Roman" w:hAnsi="Palatino Linotype" w:cs="Times New Roman"/>
          <w:color w:val="000000"/>
          <w:spacing w:val="60"/>
        </w:rPr>
      </w:pPr>
      <w:r w:rsidRPr="005623FC">
        <w:rPr>
          <w:rFonts w:ascii="Palatino Linotype" w:eastAsia="Times New Roman" w:hAnsi="Palatino Linotype" w:cs="Times New Roman"/>
          <w:color w:val="000000"/>
          <w:spacing w:val="60"/>
          <w:lang w:val="az-Latn-AZ"/>
        </w:rPr>
        <w:t> </w:t>
      </w:r>
    </w:p>
    <w:p w:rsidR="005623FC" w:rsidRPr="005623FC" w:rsidRDefault="005623FC" w:rsidP="005623FC">
      <w:pPr>
        <w:spacing w:after="0" w:line="240" w:lineRule="auto"/>
        <w:jc w:val="center"/>
        <w:rPr>
          <w:rFonts w:ascii="Palatino Linotype" w:eastAsia="Times New Roman" w:hAnsi="Palatino Linotype" w:cs="Times New Roman"/>
          <w:color w:val="000000"/>
          <w:spacing w:val="60"/>
        </w:rPr>
      </w:pPr>
      <w:r w:rsidRPr="005623FC">
        <w:rPr>
          <w:rFonts w:ascii="Palatino Linotype" w:eastAsia="Times New Roman" w:hAnsi="Palatino Linotype" w:cs="Times New Roman"/>
          <w:color w:val="000000"/>
          <w:spacing w:val="60"/>
          <w:lang w:val="az-Latn-AZ"/>
        </w:rPr>
        <w:t>V fəsil</w:t>
      </w:r>
    </w:p>
    <w:p w:rsidR="005623FC" w:rsidRPr="005623FC" w:rsidRDefault="005623FC" w:rsidP="005623FC">
      <w:pPr>
        <w:spacing w:before="240" w:after="240" w:line="240" w:lineRule="auto"/>
        <w:jc w:val="center"/>
        <w:rPr>
          <w:rFonts w:ascii="Palatino Linotype" w:eastAsia="Times New Roman" w:hAnsi="Palatino Linotype" w:cs="Times New Roman"/>
          <w:b/>
          <w:bCs/>
          <w:caps/>
          <w:color w:val="000000"/>
        </w:rPr>
      </w:pPr>
      <w:r w:rsidRPr="005623FC">
        <w:rPr>
          <w:rFonts w:ascii="Palatino Linotype" w:eastAsia="Times New Roman" w:hAnsi="Palatino Linotype" w:cs="Times New Roman"/>
          <w:b/>
          <w:bCs/>
          <w:caps/>
          <w:color w:val="000000"/>
          <w:lang w:val="az-Latn-AZ"/>
        </w:rPr>
        <w:t>YEKUN MÜDDƏALAR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17.</w:t>
      </w:r>
      <w:r w:rsidRPr="005623FC">
        <w:rPr>
          <w:rFonts w:ascii="Palatino Linotype" w:eastAsia="Times New Roman" w:hAnsi="Palatino Linotype" w:cs="Times New Roman"/>
          <w:b/>
          <w:bCs/>
          <w:color w:val="000000"/>
          <w:sz w:val="24"/>
          <w:szCs w:val="24"/>
          <w:lang w:val="az-Latn-AZ"/>
        </w:rPr>
        <w:t> Bu Qanunun pozulmasına görə məsuliyyət</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17.1. Kommersiya sirri təşkil edən məlumatları qeyri-qanuni yolla əldə edən və ya yayan şəxslər Azərbaycan Respublikasının müvafiq qanunvericiliyində nəzərdə tutulmuş qaydada məsuliyyət daşıyırlar.</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17.2. Dövlət orqanlarının vəzifəli şəxsləri xidməti vəzifələrini yerinə yetirərkən onlara məlum olan kommersiya sirrini qorumağa borcludurlar. Bu məlumatlar ancaq müvafiq qanunvericiliklə nəzərdə tutulmuş hallarda açıqlana bilər.</w:t>
      </w:r>
    </w:p>
    <w:p w:rsidR="005623FC" w:rsidRPr="005623FC" w:rsidRDefault="005623FC" w:rsidP="005623FC">
      <w:pPr>
        <w:spacing w:before="120" w:after="120" w:line="240" w:lineRule="auto"/>
        <w:ind w:left="2058" w:hanging="1701"/>
        <w:outlineLvl w:val="3"/>
        <w:rPr>
          <w:rFonts w:ascii="Times New Roman" w:eastAsia="Times New Roman" w:hAnsi="Times New Roman" w:cs="Times New Roman"/>
          <w:b/>
          <w:bCs/>
          <w:color w:val="000000"/>
          <w:sz w:val="28"/>
          <w:szCs w:val="28"/>
        </w:rPr>
      </w:pPr>
      <w:r w:rsidRPr="005623FC">
        <w:rPr>
          <w:rFonts w:ascii="Palatino Linotype" w:eastAsia="Times New Roman" w:hAnsi="Palatino Linotype" w:cs="Times New Roman"/>
          <w:color w:val="000000"/>
          <w:spacing w:val="60"/>
          <w:lang w:val="az-Latn-AZ"/>
        </w:rPr>
        <w:t>Maddə 18.</w:t>
      </w:r>
      <w:r w:rsidRPr="005623FC">
        <w:rPr>
          <w:rFonts w:ascii="Palatino Linotype" w:eastAsia="Times New Roman" w:hAnsi="Palatino Linotype" w:cs="Times New Roman"/>
          <w:b/>
          <w:bCs/>
          <w:color w:val="000000"/>
          <w:sz w:val="24"/>
          <w:szCs w:val="24"/>
          <w:lang w:val="az-Latn-AZ"/>
        </w:rPr>
        <w:t> Qanunun qüvvəyə minməsi</w:t>
      </w:r>
    </w:p>
    <w:p w:rsidR="005623FC" w:rsidRPr="005623FC" w:rsidRDefault="005623FC" w:rsidP="005623FC">
      <w:pPr>
        <w:spacing w:after="0" w:line="240" w:lineRule="auto"/>
        <w:ind w:firstLine="360"/>
        <w:jc w:val="both"/>
        <w:rPr>
          <w:rFonts w:ascii="Palatino Linotype" w:eastAsia="Times New Roman" w:hAnsi="Palatino Linotype" w:cs="Times New Roman"/>
          <w:color w:val="000000"/>
        </w:rPr>
      </w:pPr>
      <w:r w:rsidRPr="005623FC">
        <w:rPr>
          <w:rFonts w:ascii="Palatino Linotype" w:eastAsia="Times New Roman" w:hAnsi="Palatino Linotype" w:cs="Times New Roman"/>
          <w:color w:val="000000"/>
          <w:lang w:val="az-Latn-AZ"/>
        </w:rPr>
        <w:t>Bu Qanun dərc olunduğu gündən qüvvəyə minir.</w:t>
      </w:r>
    </w:p>
    <w:p w:rsidR="005623FC" w:rsidRPr="005623FC" w:rsidRDefault="005623FC" w:rsidP="005623FC">
      <w:pPr>
        <w:spacing w:after="0" w:line="240" w:lineRule="auto"/>
        <w:jc w:val="right"/>
        <w:rPr>
          <w:rFonts w:ascii="Palatino Linotype" w:eastAsia="Times New Roman" w:hAnsi="Palatino Linotype" w:cs="Times New Roman"/>
          <w:b/>
          <w:bCs/>
          <w:color w:val="000000"/>
          <w:sz w:val="18"/>
          <w:szCs w:val="18"/>
        </w:rPr>
      </w:pPr>
      <w:r w:rsidRPr="005623FC">
        <w:rPr>
          <w:rFonts w:ascii="Palatino Linotype" w:eastAsia="Times New Roman" w:hAnsi="Palatino Linotype" w:cs="Times New Roman"/>
          <w:b/>
          <w:bCs/>
          <w:color w:val="000000"/>
          <w:sz w:val="20"/>
          <w:szCs w:val="20"/>
          <w:lang w:val="az-Latn-AZ"/>
        </w:rPr>
        <w:t> </w:t>
      </w:r>
    </w:p>
    <w:p w:rsidR="005623FC" w:rsidRPr="005623FC" w:rsidRDefault="005623FC" w:rsidP="005623FC">
      <w:pPr>
        <w:spacing w:after="0" w:line="240" w:lineRule="auto"/>
        <w:jc w:val="right"/>
        <w:rPr>
          <w:rFonts w:ascii="Palatino Linotype" w:eastAsia="Times New Roman" w:hAnsi="Palatino Linotype" w:cs="Times New Roman"/>
          <w:b/>
          <w:bCs/>
          <w:color w:val="000000"/>
          <w:sz w:val="18"/>
          <w:szCs w:val="18"/>
        </w:rPr>
      </w:pPr>
      <w:r w:rsidRPr="005623FC">
        <w:rPr>
          <w:rFonts w:ascii="Palatino Linotype" w:eastAsia="Times New Roman" w:hAnsi="Palatino Linotype" w:cs="Times New Roman"/>
          <w:b/>
          <w:bCs/>
          <w:color w:val="000000"/>
          <w:sz w:val="20"/>
          <w:szCs w:val="20"/>
          <w:lang w:val="az-Latn-AZ"/>
        </w:rPr>
        <w:t>Azərbaycan Respublikasının Prezidenti HEYDƏR ƏLİYEV</w:t>
      </w:r>
    </w:p>
    <w:p w:rsidR="005623FC" w:rsidRPr="005623FC" w:rsidRDefault="005623FC" w:rsidP="005623FC">
      <w:pPr>
        <w:spacing w:after="0" w:line="240" w:lineRule="auto"/>
        <w:ind w:left="720" w:hanging="720"/>
        <w:rPr>
          <w:rFonts w:ascii="Palatino Linotype" w:eastAsia="Times New Roman" w:hAnsi="Palatino Linotype" w:cs="Times New Roman"/>
          <w:color w:val="000000"/>
          <w:sz w:val="18"/>
          <w:szCs w:val="18"/>
        </w:rPr>
      </w:pPr>
      <w:r w:rsidRPr="005623FC">
        <w:rPr>
          <w:rFonts w:ascii="Palatino Linotype" w:eastAsia="Times New Roman" w:hAnsi="Palatino Linotype" w:cs="Times New Roman"/>
          <w:color w:val="000000"/>
          <w:sz w:val="20"/>
          <w:szCs w:val="20"/>
          <w:lang w:val="az-Latn-AZ"/>
        </w:rPr>
        <w:t> </w:t>
      </w:r>
    </w:p>
    <w:p w:rsidR="005623FC" w:rsidRPr="005623FC" w:rsidRDefault="005623FC" w:rsidP="005623FC">
      <w:pPr>
        <w:spacing w:after="0" w:line="240" w:lineRule="auto"/>
        <w:ind w:left="720" w:hanging="720"/>
        <w:rPr>
          <w:rFonts w:ascii="Palatino Linotype" w:eastAsia="Times New Roman" w:hAnsi="Palatino Linotype" w:cs="Times New Roman"/>
          <w:color w:val="000000"/>
          <w:sz w:val="18"/>
          <w:szCs w:val="18"/>
        </w:rPr>
      </w:pPr>
      <w:r w:rsidRPr="005623FC">
        <w:rPr>
          <w:rFonts w:ascii="Palatino Linotype" w:eastAsia="Times New Roman" w:hAnsi="Palatino Linotype" w:cs="Times New Roman"/>
          <w:color w:val="000000"/>
          <w:sz w:val="20"/>
          <w:szCs w:val="20"/>
          <w:lang w:val="az-Latn-AZ"/>
        </w:rPr>
        <w:t>Bakı şəhəri, 4 dekabr 2001-ci il</w:t>
      </w:r>
    </w:p>
    <w:p w:rsidR="005623FC" w:rsidRPr="005623FC" w:rsidRDefault="005623FC" w:rsidP="005623FC">
      <w:pPr>
        <w:spacing w:after="0" w:line="240" w:lineRule="auto"/>
        <w:ind w:left="720" w:hanging="720"/>
        <w:rPr>
          <w:rFonts w:ascii="Palatino Linotype" w:eastAsia="Times New Roman" w:hAnsi="Palatino Linotype" w:cs="Times New Roman"/>
          <w:color w:val="000000"/>
          <w:sz w:val="18"/>
          <w:szCs w:val="18"/>
        </w:rPr>
      </w:pPr>
      <w:r w:rsidRPr="005623FC">
        <w:rPr>
          <w:rFonts w:ascii="Palatino Linotype" w:eastAsia="Times New Roman" w:hAnsi="Palatino Linotype" w:cs="Times New Roman"/>
          <w:color w:val="000000"/>
          <w:sz w:val="20"/>
          <w:szCs w:val="20"/>
          <w:lang w:val="az-Latn-AZ"/>
        </w:rPr>
        <w:t>                № 224-IIQ</w:t>
      </w:r>
    </w:p>
    <w:p w:rsidR="005623FC" w:rsidRPr="005623FC" w:rsidRDefault="005623FC" w:rsidP="005623FC">
      <w:pPr>
        <w:spacing w:after="0" w:line="240" w:lineRule="auto"/>
        <w:jc w:val="center"/>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FF"/>
          <w:sz w:val="20"/>
          <w:szCs w:val="20"/>
          <w:lang w:val="az-Latn-AZ"/>
        </w:rPr>
        <w:lastRenderedPageBreak/>
        <w:t> </w:t>
      </w:r>
    </w:p>
    <w:p w:rsidR="005623FC" w:rsidRPr="005623FC" w:rsidRDefault="005623FC" w:rsidP="005623FC">
      <w:pPr>
        <w:spacing w:after="0" w:line="240" w:lineRule="auto"/>
        <w:rPr>
          <w:rFonts w:ascii="Times New Roman" w:eastAsia="Times New Roman" w:hAnsi="Times New Roman" w:cs="Times New Roman"/>
          <w:color w:val="000000"/>
          <w:sz w:val="27"/>
          <w:szCs w:val="27"/>
        </w:rPr>
      </w:pPr>
      <w:r w:rsidRPr="005623FC">
        <w:rPr>
          <w:rFonts w:ascii="Palatino Linotype" w:eastAsia="Times New Roman" w:hAnsi="Palatino Linotype" w:cs="Times New Roman"/>
          <w:b/>
          <w:bCs/>
          <w:color w:val="0000FF"/>
          <w:sz w:val="20"/>
          <w:szCs w:val="20"/>
          <w:u w:val="single"/>
          <w:lang w:val="az-Latn-AZ"/>
        </w:rPr>
        <w:br w:type="textWrapping" w:clear="all"/>
      </w:r>
    </w:p>
    <w:p w:rsidR="005623FC" w:rsidRPr="005623FC" w:rsidRDefault="005623FC" w:rsidP="005623FC">
      <w:pPr>
        <w:spacing w:after="0" w:line="240" w:lineRule="auto"/>
        <w:jc w:val="center"/>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FF"/>
          <w:sz w:val="20"/>
          <w:szCs w:val="20"/>
          <w:u w:val="single"/>
          <w:lang w:val="az-Latn-AZ"/>
        </w:rPr>
        <w:t>İSTİFADƏ OLUNMUŞ MƏNBƏ SƏNƏDLƏRİNİN SİYAHISI</w:t>
      </w:r>
    </w:p>
    <w:p w:rsidR="005623FC" w:rsidRPr="005623FC" w:rsidRDefault="005623FC" w:rsidP="005623FC">
      <w:pPr>
        <w:spacing w:after="0" w:line="240" w:lineRule="auto"/>
        <w:jc w:val="center"/>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FF"/>
          <w:sz w:val="20"/>
          <w:szCs w:val="20"/>
          <w:lang w:val="az-Latn-AZ"/>
        </w:rPr>
        <w:t> </w:t>
      </w:r>
    </w:p>
    <w:p w:rsidR="005623FC" w:rsidRPr="005623FC" w:rsidRDefault="005623FC" w:rsidP="005623FC">
      <w:pPr>
        <w:spacing w:after="120" w:line="240" w:lineRule="auto"/>
        <w:ind w:left="714" w:hanging="357"/>
        <w:jc w:val="both"/>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00"/>
          <w:sz w:val="20"/>
          <w:szCs w:val="20"/>
          <w:lang w:val="az-Latn-AZ"/>
        </w:rPr>
        <w:t>1.</w:t>
      </w:r>
      <w:r w:rsidRPr="005623FC">
        <w:rPr>
          <w:rFonts w:ascii="Times New Roman" w:eastAsia="Times New Roman" w:hAnsi="Times New Roman" w:cs="Times New Roman"/>
          <w:b/>
          <w:bCs/>
          <w:color w:val="000000"/>
          <w:sz w:val="14"/>
          <w:szCs w:val="14"/>
          <w:lang w:val="az-Latn-AZ"/>
        </w:rPr>
        <w:t>       </w:t>
      </w:r>
      <w:r w:rsidRPr="005623FC">
        <w:rPr>
          <w:rFonts w:ascii="Palatino Linotype" w:eastAsia="Times New Roman" w:hAnsi="Palatino Linotype" w:cs="Times New Roman"/>
          <w:color w:val="000000"/>
          <w:sz w:val="20"/>
          <w:szCs w:val="20"/>
          <w:lang w:val="az-Latn-AZ"/>
        </w:rPr>
        <w:t>28 sentyabr 2004-cü il tarixli 765-IIQD</w:t>
      </w:r>
      <w:r w:rsidRPr="005623FC">
        <w:rPr>
          <w:rFonts w:ascii="Palatino Linotype" w:eastAsia="Times New Roman" w:hAnsi="Palatino Linotype" w:cs="Times New Roman"/>
          <w:color w:val="FF0000"/>
          <w:sz w:val="20"/>
          <w:szCs w:val="20"/>
          <w:lang w:val="az-Latn-AZ"/>
        </w:rPr>
        <w:t> </w:t>
      </w:r>
      <w:r w:rsidRPr="005623FC">
        <w:rPr>
          <w:rFonts w:ascii="Palatino Linotype" w:eastAsia="Times New Roman" w:hAnsi="Palatino Linotype" w:cs="Times New Roman"/>
          <w:color w:val="000000"/>
          <w:sz w:val="20"/>
          <w:szCs w:val="20"/>
          <w:lang w:val="az-Latn-AZ"/>
        </w:rPr>
        <w:t>nömrəli Azərbaycan Respublikasının Qanunu (</w:t>
      </w:r>
      <w:r w:rsidRPr="005623FC">
        <w:rPr>
          <w:rFonts w:ascii="Palatino Linotype" w:eastAsia="Times New Roman" w:hAnsi="Palatino Linotype" w:cs="Times New Roman"/>
          <w:b/>
          <w:bCs/>
          <w:color w:val="000000"/>
          <w:sz w:val="20"/>
          <w:szCs w:val="20"/>
          <w:lang w:val="az-Latn-AZ"/>
        </w:rPr>
        <w:t>Azərbaycan Respublikasının Qanunvericilik Toplusu, 2004-cü il, № 12, maddə 973</w:t>
      </w:r>
      <w:r w:rsidRPr="005623FC">
        <w:rPr>
          <w:rFonts w:ascii="Palatino Linotype" w:eastAsia="Times New Roman" w:hAnsi="Palatino Linotype" w:cs="Times New Roman"/>
          <w:color w:val="000000"/>
          <w:sz w:val="20"/>
          <w:szCs w:val="20"/>
          <w:lang w:val="az-Latn-AZ"/>
        </w:rPr>
        <w:t>)</w:t>
      </w:r>
    </w:p>
    <w:p w:rsidR="005623FC" w:rsidRPr="005623FC" w:rsidRDefault="005623FC" w:rsidP="005623FC">
      <w:pPr>
        <w:spacing w:after="120" w:line="240" w:lineRule="auto"/>
        <w:ind w:left="714" w:hanging="357"/>
        <w:jc w:val="both"/>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00"/>
          <w:sz w:val="20"/>
          <w:szCs w:val="20"/>
          <w:lang w:val="az-Latn-AZ"/>
        </w:rPr>
        <w:t>2.</w:t>
      </w:r>
      <w:r w:rsidRPr="005623FC">
        <w:rPr>
          <w:rFonts w:ascii="Times New Roman" w:eastAsia="Times New Roman" w:hAnsi="Times New Roman" w:cs="Times New Roman"/>
          <w:b/>
          <w:bCs/>
          <w:color w:val="000000"/>
          <w:sz w:val="14"/>
          <w:szCs w:val="14"/>
          <w:lang w:val="az-Latn-AZ"/>
        </w:rPr>
        <w:t>       </w:t>
      </w:r>
      <w:r w:rsidRPr="005623FC">
        <w:rPr>
          <w:rFonts w:ascii="Palatino Linotype" w:eastAsia="Times New Roman" w:hAnsi="Palatino Linotype" w:cs="Times New Roman"/>
          <w:color w:val="000000"/>
          <w:sz w:val="20"/>
          <w:szCs w:val="20"/>
          <w:lang w:val="az-Latn-AZ"/>
        </w:rPr>
        <w:t>20 oktyabr 2006-cı il tarixli 170-IIIQD nömrəli Azərbaycan Respublikasının Qanunu (</w:t>
      </w:r>
      <w:r w:rsidRPr="005623FC">
        <w:rPr>
          <w:rFonts w:ascii="Palatino Linotype" w:eastAsia="Times New Roman" w:hAnsi="Palatino Linotype" w:cs="Times New Roman"/>
          <w:b/>
          <w:bCs/>
          <w:color w:val="000000"/>
          <w:sz w:val="20"/>
          <w:szCs w:val="20"/>
          <w:lang w:val="az-Latn-AZ"/>
        </w:rPr>
        <w:t>Azərbaycan Respublikasının Qanunvericilik Toplusu, 2006-cı il, № 11, maddə 932</w:t>
      </w:r>
      <w:r w:rsidRPr="005623FC">
        <w:rPr>
          <w:rFonts w:ascii="Palatino Linotype" w:eastAsia="Times New Roman" w:hAnsi="Palatino Linotype" w:cs="Times New Roman"/>
          <w:color w:val="000000"/>
          <w:sz w:val="20"/>
          <w:szCs w:val="20"/>
          <w:lang w:val="az-Latn-AZ"/>
        </w:rPr>
        <w:t>)</w:t>
      </w:r>
    </w:p>
    <w:p w:rsidR="005623FC" w:rsidRPr="005623FC" w:rsidRDefault="005623FC" w:rsidP="005623FC">
      <w:pPr>
        <w:spacing w:after="120" w:line="240" w:lineRule="auto"/>
        <w:ind w:left="714" w:hanging="357"/>
        <w:jc w:val="both"/>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00"/>
          <w:sz w:val="20"/>
          <w:szCs w:val="20"/>
          <w:lang w:val="az-Latn-AZ"/>
        </w:rPr>
        <w:t>3.</w:t>
      </w:r>
      <w:r w:rsidRPr="005623FC">
        <w:rPr>
          <w:rFonts w:ascii="Times New Roman" w:eastAsia="Times New Roman" w:hAnsi="Times New Roman" w:cs="Times New Roman"/>
          <w:b/>
          <w:bCs/>
          <w:color w:val="000000"/>
          <w:sz w:val="14"/>
          <w:szCs w:val="14"/>
          <w:lang w:val="az-Latn-AZ"/>
        </w:rPr>
        <w:t>       </w:t>
      </w:r>
      <w:r w:rsidRPr="005623FC">
        <w:rPr>
          <w:rFonts w:ascii="Palatino Linotype" w:eastAsia="Times New Roman" w:hAnsi="Palatino Linotype" w:cs="Times New Roman"/>
          <w:color w:val="000000"/>
          <w:sz w:val="20"/>
          <w:szCs w:val="20"/>
          <w:lang w:val="az-Latn-AZ"/>
        </w:rPr>
        <w:t>12 iyun 2012-ci il tarixli </w:t>
      </w:r>
      <w:r w:rsidRPr="005623FC">
        <w:rPr>
          <w:rFonts w:ascii="Palatino Linotype" w:eastAsia="Times New Roman" w:hAnsi="Palatino Linotype" w:cs="Times New Roman"/>
          <w:b/>
          <w:bCs/>
          <w:color w:val="000000"/>
          <w:sz w:val="20"/>
          <w:szCs w:val="20"/>
          <w:lang w:val="az-Latn-AZ"/>
        </w:rPr>
        <w:t>381-IVQD</w:t>
      </w:r>
      <w:r w:rsidRPr="005623FC">
        <w:rPr>
          <w:rFonts w:ascii="Palatino Linotype" w:eastAsia="Times New Roman" w:hAnsi="Palatino Linotype" w:cs="Times New Roman"/>
          <w:color w:val="000000"/>
          <w:sz w:val="20"/>
          <w:szCs w:val="20"/>
          <w:lang w:val="az-Latn-AZ"/>
        </w:rPr>
        <w:t> nömrəli Azərbaycan Respublikasının Qanunu (</w:t>
      </w:r>
      <w:r w:rsidRPr="005623FC">
        <w:rPr>
          <w:rFonts w:ascii="Palatino Linotype" w:eastAsia="Times New Roman" w:hAnsi="Palatino Linotype" w:cs="Times New Roman"/>
          <w:b/>
          <w:bCs/>
          <w:color w:val="000000"/>
          <w:sz w:val="20"/>
          <w:szCs w:val="20"/>
          <w:lang w:val="az-Latn-AZ"/>
        </w:rPr>
        <w:t>“Respublika” qəzeti 10 iyul 2012-ci il, № 150, “Azərbaycan” qəzeti 17 iyul 2012-ci il, № 156, Azərbaycan Respublikasının Qanunvericilik Toplusu, 2012-ci il, № 07, maddə 650)</w:t>
      </w:r>
    </w:p>
    <w:p w:rsidR="005623FC" w:rsidRPr="005623FC" w:rsidRDefault="005623FC" w:rsidP="005623FC">
      <w:pPr>
        <w:spacing w:after="120" w:line="240" w:lineRule="auto"/>
        <w:ind w:left="714" w:hanging="357"/>
        <w:jc w:val="both"/>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00"/>
          <w:sz w:val="20"/>
          <w:szCs w:val="20"/>
          <w:lang w:val="az-Latn-AZ"/>
        </w:rPr>
        <w:t>4.</w:t>
      </w:r>
      <w:r w:rsidRPr="005623FC">
        <w:rPr>
          <w:rFonts w:ascii="Times New Roman" w:eastAsia="Times New Roman" w:hAnsi="Times New Roman" w:cs="Times New Roman"/>
          <w:b/>
          <w:bCs/>
          <w:color w:val="000000"/>
          <w:sz w:val="14"/>
          <w:szCs w:val="14"/>
          <w:lang w:val="az-Latn-AZ"/>
        </w:rPr>
        <w:t>       </w:t>
      </w:r>
      <w:hyperlink r:id="rId10" w:tgtFrame="_blank" w:tooltip="Azərbaycan Respublikasının 11 noyabr 2016-cı il tarixli 391-VQD nömrəli Qanunu " w:history="1">
        <w:r w:rsidRPr="005623FC">
          <w:rPr>
            <w:rFonts w:ascii="Palatino Linotype" w:eastAsia="Times New Roman" w:hAnsi="Palatino Linotype" w:cs="Times New Roman"/>
            <w:color w:val="0000FF"/>
            <w:sz w:val="20"/>
            <w:szCs w:val="20"/>
            <w:u w:val="single"/>
            <w:lang w:val="az-Latn-AZ"/>
          </w:rPr>
          <w:t>11 noyabr 2016-cı il tarixli </w:t>
        </w:r>
        <w:r w:rsidRPr="005623FC">
          <w:rPr>
            <w:rFonts w:ascii="Palatino Linotype" w:eastAsia="Times New Roman" w:hAnsi="Palatino Linotype" w:cs="Times New Roman"/>
            <w:b/>
            <w:bCs/>
            <w:color w:val="0000FF"/>
            <w:sz w:val="20"/>
            <w:szCs w:val="20"/>
            <w:u w:val="single"/>
            <w:lang w:val="az-Latn-AZ"/>
          </w:rPr>
          <w:t>391-VQD</w:t>
        </w:r>
        <w:r w:rsidRPr="005623FC">
          <w:rPr>
            <w:rFonts w:ascii="Palatino Linotype" w:eastAsia="Times New Roman" w:hAnsi="Palatino Linotype" w:cs="Times New Roman"/>
            <w:color w:val="0000FF"/>
            <w:sz w:val="20"/>
            <w:szCs w:val="20"/>
            <w:u w:val="single"/>
            <w:lang w:val="az-Latn-AZ"/>
          </w:rPr>
          <w:t> nömrəli</w:t>
        </w:r>
      </w:hyperlink>
      <w:r w:rsidRPr="005623FC">
        <w:rPr>
          <w:rFonts w:ascii="Palatino Linotype" w:eastAsia="Times New Roman" w:hAnsi="Palatino Linotype" w:cs="Times New Roman"/>
          <w:color w:val="000000"/>
          <w:sz w:val="20"/>
          <w:szCs w:val="20"/>
          <w:lang w:val="az-Latn-AZ"/>
        </w:rPr>
        <w:t> Azərbaycan Respublikasının Qanunu </w:t>
      </w:r>
      <w:r w:rsidRPr="005623FC">
        <w:rPr>
          <w:rFonts w:ascii="Palatino Linotype" w:eastAsia="Times New Roman" w:hAnsi="Palatino Linotype" w:cs="Times New Roman"/>
          <w:b/>
          <w:bCs/>
          <w:color w:val="000000"/>
          <w:sz w:val="20"/>
          <w:szCs w:val="20"/>
          <w:lang w:val="az-Latn-AZ"/>
        </w:rPr>
        <w:t>(“Azərbaycan” qəzeti, 17 dekabr 2016-cı il, № 280, Azərbaycan Respublikasının Qanunvericilik Toplusu, 2016-cı il, № 12, maddə 2004)</w:t>
      </w:r>
    </w:p>
    <w:p w:rsidR="005623FC" w:rsidRPr="005623FC" w:rsidRDefault="005623FC" w:rsidP="005623FC">
      <w:pPr>
        <w:spacing w:after="120" w:line="240" w:lineRule="auto"/>
        <w:ind w:left="714" w:hanging="357"/>
        <w:jc w:val="both"/>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00"/>
          <w:sz w:val="20"/>
          <w:szCs w:val="20"/>
          <w:lang w:val="az-Latn-AZ"/>
        </w:rPr>
        <w:t>5.</w:t>
      </w:r>
      <w:r w:rsidRPr="005623FC">
        <w:rPr>
          <w:rFonts w:ascii="Times New Roman" w:eastAsia="Times New Roman" w:hAnsi="Times New Roman" w:cs="Times New Roman"/>
          <w:b/>
          <w:bCs/>
          <w:color w:val="000000"/>
          <w:sz w:val="14"/>
          <w:szCs w:val="14"/>
          <w:lang w:val="az-Latn-AZ"/>
        </w:rPr>
        <w:t>       </w:t>
      </w:r>
      <w:hyperlink r:id="rId11" w:tgtFrame="_blank" w:tooltip="Azərbaycan Respublikasının 17 noyabr 2017-ci il tarixli 861-VQD nömrəli Qanunu" w:history="1">
        <w:r w:rsidRPr="005623FC">
          <w:rPr>
            <w:rFonts w:ascii="Palatino Linotype" w:eastAsia="Times New Roman" w:hAnsi="Palatino Linotype" w:cs="Times New Roman"/>
            <w:color w:val="0000FF"/>
            <w:sz w:val="20"/>
            <w:szCs w:val="20"/>
            <w:u w:val="single"/>
            <w:lang w:val="az-Latn-AZ"/>
          </w:rPr>
          <w:t>17 noyabr 2017-ci il tarixli </w:t>
        </w:r>
        <w:r w:rsidRPr="005623FC">
          <w:rPr>
            <w:rFonts w:ascii="Palatino Linotype" w:eastAsia="Times New Roman" w:hAnsi="Palatino Linotype" w:cs="Times New Roman"/>
            <w:b/>
            <w:bCs/>
            <w:color w:val="0000FF"/>
            <w:sz w:val="20"/>
            <w:szCs w:val="20"/>
            <w:u w:val="single"/>
            <w:lang w:val="az-Latn-AZ"/>
          </w:rPr>
          <w:t>861-VQD</w:t>
        </w:r>
        <w:r w:rsidRPr="005623FC">
          <w:rPr>
            <w:rFonts w:ascii="Palatino Linotype" w:eastAsia="Times New Roman" w:hAnsi="Palatino Linotype" w:cs="Times New Roman"/>
            <w:color w:val="0000FF"/>
            <w:sz w:val="20"/>
            <w:szCs w:val="20"/>
            <w:u w:val="single"/>
            <w:lang w:val="az-Latn-AZ"/>
          </w:rPr>
          <w:t> nömrəli</w:t>
        </w:r>
      </w:hyperlink>
      <w:r w:rsidRPr="005623FC">
        <w:rPr>
          <w:rFonts w:ascii="Palatino Linotype" w:eastAsia="Times New Roman" w:hAnsi="Palatino Linotype" w:cs="Times New Roman"/>
          <w:color w:val="000000"/>
          <w:sz w:val="20"/>
          <w:szCs w:val="20"/>
          <w:lang w:val="az-Latn-AZ"/>
        </w:rPr>
        <w:t> Azərbaycan Respublikasının Qanunu </w:t>
      </w:r>
      <w:r w:rsidRPr="005623FC">
        <w:rPr>
          <w:rFonts w:ascii="Palatino Linotype" w:eastAsia="Times New Roman" w:hAnsi="Palatino Linotype" w:cs="Times New Roman"/>
          <w:b/>
          <w:bCs/>
          <w:color w:val="000000"/>
          <w:sz w:val="20"/>
          <w:szCs w:val="20"/>
          <w:lang w:val="az-Latn-AZ"/>
        </w:rPr>
        <w:t>(“Azərbaycan” qəzeti, 10 dekabr 2017-ci il, № 273, Azərbaycan Respublikasının Qanunvericilik Toplusu, 2017-ci il, № 12, I kitab maddə 2224)</w:t>
      </w:r>
    </w:p>
    <w:p w:rsidR="005623FC" w:rsidRPr="005623FC" w:rsidRDefault="005623FC" w:rsidP="005623FC">
      <w:pPr>
        <w:spacing w:after="120" w:line="240" w:lineRule="auto"/>
        <w:ind w:left="714" w:hanging="357"/>
        <w:jc w:val="both"/>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00"/>
          <w:sz w:val="20"/>
          <w:szCs w:val="20"/>
          <w:lang w:val="az-Latn-AZ"/>
        </w:rPr>
        <w:t>6.</w:t>
      </w:r>
      <w:r w:rsidRPr="005623FC">
        <w:rPr>
          <w:rFonts w:ascii="Times New Roman" w:eastAsia="Times New Roman" w:hAnsi="Times New Roman" w:cs="Times New Roman"/>
          <w:b/>
          <w:bCs/>
          <w:color w:val="000000"/>
          <w:sz w:val="14"/>
          <w:szCs w:val="14"/>
          <w:lang w:val="az-Latn-AZ"/>
        </w:rPr>
        <w:t>       </w:t>
      </w:r>
      <w:hyperlink r:id="rId12" w:tgtFrame="_blank" w:tooltip="Azərbaycan Respublikasının 28 dekabr 2018-ci il tarixli 1410-VQD nömrəli Qanunu" w:history="1">
        <w:r w:rsidRPr="005623FC">
          <w:rPr>
            <w:rFonts w:ascii="Palatino Linotype" w:eastAsia="Times New Roman" w:hAnsi="Palatino Linotype" w:cs="Times New Roman"/>
            <w:color w:val="0000FF"/>
            <w:sz w:val="20"/>
            <w:szCs w:val="20"/>
            <w:u w:val="single"/>
            <w:lang w:val="az-Latn-AZ"/>
          </w:rPr>
          <w:t>28 dekabr 2018-ci il tarixli </w:t>
        </w:r>
        <w:r w:rsidRPr="005623FC">
          <w:rPr>
            <w:rFonts w:ascii="Palatino Linotype" w:eastAsia="Times New Roman" w:hAnsi="Palatino Linotype" w:cs="Times New Roman"/>
            <w:b/>
            <w:bCs/>
            <w:color w:val="0000FF"/>
            <w:sz w:val="20"/>
            <w:szCs w:val="20"/>
            <w:u w:val="single"/>
            <w:lang w:val="az-Latn-AZ"/>
          </w:rPr>
          <w:t>1410-VQD</w:t>
        </w:r>
        <w:r w:rsidRPr="005623FC">
          <w:rPr>
            <w:rFonts w:ascii="Palatino Linotype" w:eastAsia="Times New Roman" w:hAnsi="Palatino Linotype" w:cs="Times New Roman"/>
            <w:color w:val="0000FF"/>
            <w:sz w:val="20"/>
            <w:szCs w:val="20"/>
            <w:u w:val="single"/>
            <w:lang w:val="az-Latn-AZ"/>
          </w:rPr>
          <w:t> nömrəli</w:t>
        </w:r>
      </w:hyperlink>
      <w:r w:rsidRPr="005623FC">
        <w:rPr>
          <w:rFonts w:ascii="Palatino Linotype" w:eastAsia="Times New Roman" w:hAnsi="Palatino Linotype" w:cs="Times New Roman"/>
          <w:color w:val="000000"/>
          <w:sz w:val="20"/>
          <w:szCs w:val="20"/>
          <w:lang w:val="az-Latn-AZ"/>
        </w:rPr>
        <w:t> Azərbaycan Respublikasının Qanunu </w:t>
      </w:r>
      <w:r w:rsidRPr="005623FC">
        <w:rPr>
          <w:rFonts w:ascii="Palatino Linotype" w:eastAsia="Times New Roman" w:hAnsi="Palatino Linotype" w:cs="Times New Roman"/>
          <w:b/>
          <w:bCs/>
          <w:color w:val="000000"/>
          <w:sz w:val="20"/>
          <w:szCs w:val="20"/>
          <w:lang w:val="az-Latn-AZ"/>
        </w:rPr>
        <w:t>(“Azərbaycan” qəzeti, 1 fevral 2019-cu il, № 25, Azərbaycan Respublikasının Qanunvericilik Toplusu, 2019-cu il, № 01, maddə 27)</w:t>
      </w:r>
    </w:p>
    <w:p w:rsidR="005623FC" w:rsidRPr="005623FC" w:rsidRDefault="005623FC" w:rsidP="005623FC">
      <w:pPr>
        <w:spacing w:after="120" w:line="240" w:lineRule="auto"/>
        <w:ind w:left="714" w:hanging="357"/>
        <w:jc w:val="both"/>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b/>
          <w:bCs/>
          <w:color w:val="000000"/>
          <w:sz w:val="20"/>
          <w:szCs w:val="20"/>
          <w:lang w:val="az-Latn-AZ"/>
        </w:rPr>
        <w:t>7.</w:t>
      </w:r>
      <w:r w:rsidRPr="005623FC">
        <w:rPr>
          <w:rFonts w:ascii="Times New Roman" w:eastAsia="Times New Roman" w:hAnsi="Times New Roman" w:cs="Times New Roman"/>
          <w:b/>
          <w:bCs/>
          <w:color w:val="000000"/>
          <w:sz w:val="14"/>
          <w:szCs w:val="14"/>
          <w:lang w:val="az-Latn-AZ"/>
        </w:rPr>
        <w:t>       </w:t>
      </w:r>
      <w:hyperlink r:id="rId13" w:tgtFrame="_blank" w:tooltip="Azərbaycan Respublikasının 9 aprel 2019-cu il tarixli 1563-VQD nömrəli Qanunu" w:history="1">
        <w:r w:rsidRPr="005623FC">
          <w:rPr>
            <w:rFonts w:ascii="Palatino Linotype" w:eastAsia="Times New Roman" w:hAnsi="Palatino Linotype" w:cs="Times New Roman"/>
            <w:color w:val="0000FF"/>
            <w:sz w:val="20"/>
            <w:szCs w:val="20"/>
            <w:u w:val="single"/>
            <w:lang w:val="az-Latn-AZ"/>
          </w:rPr>
          <w:t>9 aprel 2019-cu il tarixli </w:t>
        </w:r>
        <w:r w:rsidRPr="005623FC">
          <w:rPr>
            <w:rFonts w:ascii="Palatino Linotype" w:eastAsia="Times New Roman" w:hAnsi="Palatino Linotype" w:cs="Times New Roman"/>
            <w:b/>
            <w:bCs/>
            <w:color w:val="0000FF"/>
            <w:sz w:val="20"/>
            <w:szCs w:val="20"/>
            <w:u w:val="single"/>
            <w:lang w:val="az-Latn-AZ"/>
          </w:rPr>
          <w:t>1563-VQD</w:t>
        </w:r>
        <w:r w:rsidRPr="005623FC">
          <w:rPr>
            <w:rFonts w:ascii="Palatino Linotype" w:eastAsia="Times New Roman" w:hAnsi="Palatino Linotype" w:cs="Times New Roman"/>
            <w:color w:val="0000FF"/>
            <w:sz w:val="20"/>
            <w:szCs w:val="20"/>
            <w:u w:val="single"/>
            <w:lang w:val="az-Latn-AZ"/>
          </w:rPr>
          <w:t> nömrəli</w:t>
        </w:r>
      </w:hyperlink>
      <w:r w:rsidRPr="005623FC">
        <w:rPr>
          <w:rFonts w:ascii="Palatino Linotype" w:eastAsia="Times New Roman" w:hAnsi="Palatino Linotype" w:cs="Times New Roman"/>
          <w:color w:val="000000"/>
          <w:sz w:val="20"/>
          <w:szCs w:val="20"/>
          <w:lang w:val="az-Latn-AZ"/>
        </w:rPr>
        <w:t> Azərbaycan Respublikasının Qanunu </w:t>
      </w:r>
      <w:r w:rsidRPr="005623FC">
        <w:rPr>
          <w:rFonts w:ascii="Palatino Linotype" w:eastAsia="Times New Roman" w:hAnsi="Palatino Linotype" w:cs="Times New Roman"/>
          <w:b/>
          <w:bCs/>
          <w:color w:val="000000"/>
          <w:sz w:val="20"/>
          <w:szCs w:val="20"/>
          <w:lang w:val="az-Latn-AZ"/>
        </w:rPr>
        <w:t>(“Azərbaycan” qəzeti, 23 aprel 2019-cu il, № 87, Azərbaycan Respublikasının Qanunvericilik Toplusu, 2019-cu il, №4, maddə 599)</w:t>
      </w:r>
    </w:p>
    <w:p w:rsidR="005623FC" w:rsidRPr="005623FC" w:rsidRDefault="005623FC" w:rsidP="005623FC">
      <w:pPr>
        <w:spacing w:after="0" w:line="240" w:lineRule="auto"/>
        <w:ind w:left="360"/>
        <w:jc w:val="both"/>
        <w:rPr>
          <w:rFonts w:ascii="Times New Roman" w:eastAsia="Times New Roman" w:hAnsi="Times New Roman" w:cs="Times New Roman"/>
          <w:color w:val="000000"/>
          <w:sz w:val="24"/>
          <w:szCs w:val="24"/>
        </w:rPr>
      </w:pPr>
      <w:r w:rsidRPr="005623FC">
        <w:rPr>
          <w:rFonts w:ascii="Palatino Linotype" w:eastAsia="Times New Roman" w:hAnsi="Palatino Linotype" w:cs="Times New Roman"/>
          <w:color w:val="000000"/>
          <w:sz w:val="20"/>
          <w:szCs w:val="20"/>
          <w:lang w:val="az-Latn-AZ"/>
        </w:rPr>
        <w:t> </w:t>
      </w:r>
    </w:p>
    <w:p w:rsidR="005623FC" w:rsidRPr="005623FC" w:rsidRDefault="005623FC" w:rsidP="005623FC">
      <w:pPr>
        <w:spacing w:after="0" w:line="240" w:lineRule="auto"/>
        <w:ind w:firstLine="360"/>
        <w:jc w:val="center"/>
        <w:rPr>
          <w:rFonts w:ascii="Palatino Linotype" w:eastAsia="Times New Roman" w:hAnsi="Palatino Linotype" w:cs="Times New Roman"/>
          <w:color w:val="000000"/>
        </w:rPr>
      </w:pPr>
      <w:r w:rsidRPr="005623FC">
        <w:rPr>
          <w:rFonts w:ascii="Palatino Linotype" w:eastAsia="Times New Roman" w:hAnsi="Palatino Linotype" w:cs="Times New Roman"/>
          <w:b/>
          <w:bCs/>
          <w:color w:val="0000FF"/>
          <w:sz w:val="20"/>
          <w:szCs w:val="20"/>
          <w:u w:val="single"/>
          <w:lang w:val="az-Latn-AZ"/>
        </w:rPr>
        <w:t>QANUNA EDİLMİŞ DƏYİŞİKLİK VƏ ƏLAVƏLƏRİN SİYAHISI</w:t>
      </w:r>
    </w:p>
    <w:p w:rsidR="005623FC" w:rsidRPr="005623FC" w:rsidRDefault="005623FC" w:rsidP="005623FC">
      <w:pPr>
        <w:spacing w:after="0" w:line="240" w:lineRule="auto"/>
        <w:ind w:firstLine="360"/>
        <w:jc w:val="center"/>
        <w:rPr>
          <w:rFonts w:ascii="Palatino Linotype" w:eastAsia="Times New Roman" w:hAnsi="Palatino Linotype" w:cs="Times New Roman"/>
          <w:color w:val="000000"/>
        </w:rPr>
      </w:pPr>
      <w:r w:rsidRPr="005623FC">
        <w:rPr>
          <w:rFonts w:ascii="Palatino Linotype" w:eastAsia="Times New Roman" w:hAnsi="Palatino Linotype" w:cs="Times New Roman"/>
          <w:b/>
          <w:bCs/>
          <w:color w:val="0000FF"/>
          <w:sz w:val="20"/>
          <w:szCs w:val="20"/>
          <w:lang w:val="az-Latn-AZ"/>
        </w:rPr>
        <w:t> </w:t>
      </w:r>
    </w:p>
    <w:p w:rsidR="005623FC" w:rsidRPr="005623FC" w:rsidRDefault="005623FC" w:rsidP="005623FC">
      <w:pPr>
        <w:spacing w:after="0" w:line="240" w:lineRule="auto"/>
        <w:rPr>
          <w:rFonts w:ascii="Times New Roman" w:eastAsia="Times New Roman" w:hAnsi="Times New Roman" w:cs="Times New Roman"/>
          <w:color w:val="000000"/>
          <w:sz w:val="27"/>
          <w:szCs w:val="27"/>
        </w:rPr>
      </w:pPr>
      <w:r w:rsidRPr="005623FC">
        <w:rPr>
          <w:rFonts w:ascii="Times New Roman" w:eastAsia="Times New Roman" w:hAnsi="Times New Roman" w:cs="Times New Roman"/>
          <w:color w:val="000000"/>
          <w:sz w:val="27"/>
          <w:szCs w:val="27"/>
        </w:rPr>
        <w:br w:type="textWrapping" w:clear="all"/>
      </w:r>
    </w:p>
    <w:p w:rsidR="005623FC" w:rsidRPr="005623FC" w:rsidRDefault="005623FC" w:rsidP="005623FC">
      <w:pPr>
        <w:spacing w:after="0" w:line="240" w:lineRule="auto"/>
        <w:rPr>
          <w:rFonts w:ascii="Times New Roman" w:eastAsia="Times New Roman" w:hAnsi="Times New Roman" w:cs="Times New Roman"/>
          <w:color w:val="000000"/>
          <w:sz w:val="27"/>
          <w:szCs w:val="27"/>
        </w:rPr>
      </w:pPr>
      <w:r w:rsidRPr="005623FC">
        <w:rPr>
          <w:rFonts w:ascii="Times New Roman" w:eastAsia="Times New Roman" w:hAnsi="Times New Roman" w:cs="Times New Roman"/>
          <w:color w:val="000000"/>
          <w:sz w:val="27"/>
          <w:szCs w:val="27"/>
        </w:rPr>
        <w:pict>
          <v:rect id="_x0000_i1025" style="width:154.45pt;height:.75pt" o:hrpct="330" o:hrstd="t" o:hr="t" fillcolor="#a0a0a0" stroked="f"/>
        </w:pict>
      </w:r>
    </w:p>
    <w:p w:rsidR="005623FC" w:rsidRPr="005623FC" w:rsidRDefault="005623FC" w:rsidP="005623FC">
      <w:pPr>
        <w:spacing w:after="0" w:line="240" w:lineRule="auto"/>
        <w:ind w:firstLine="567"/>
        <w:jc w:val="both"/>
        <w:rPr>
          <w:rFonts w:ascii="Times New Roman" w:eastAsia="Times New Roman" w:hAnsi="Times New Roman" w:cs="Times New Roman"/>
          <w:color w:val="000000"/>
          <w:sz w:val="24"/>
          <w:szCs w:val="24"/>
        </w:rPr>
      </w:pPr>
      <w:hyperlink r:id="rId14" w:anchor="_ednref1" w:tooltip="" w:history="1">
        <w:r w:rsidRPr="005623FC">
          <w:rPr>
            <w:rFonts w:ascii="Palatino Linotype" w:eastAsia="Times New Roman" w:hAnsi="Palatino Linotype" w:cs="Times New Roman"/>
            <w:b/>
            <w:bCs/>
            <w:color w:val="0000FF"/>
            <w:sz w:val="20"/>
            <w:szCs w:val="20"/>
            <w:u w:val="single"/>
            <w:vertAlign w:val="superscript"/>
            <w:lang w:val="az-Latn-AZ"/>
          </w:rPr>
          <w:t>[1]</w:t>
        </w:r>
      </w:hyperlink>
      <w:r w:rsidRPr="005623FC">
        <w:rPr>
          <w:rFonts w:ascii="Palatino Linotype" w:eastAsia="Times New Roman" w:hAnsi="Palatino Linotype" w:cs="Times New Roman"/>
          <w:color w:val="000000"/>
          <w:sz w:val="20"/>
          <w:szCs w:val="20"/>
          <w:lang w:val="az-Latn-AZ"/>
        </w:rPr>
        <w:t> </w:t>
      </w:r>
      <w:hyperlink r:id="rId15" w:tgtFrame="_blank" w:tooltip="Azərbaycan Respublikasının 28 dekabr 2018-ci il tarixli 1410-VQD nömrəli Qanunu" w:history="1">
        <w:r w:rsidRPr="005623FC">
          <w:rPr>
            <w:rFonts w:ascii="Palatino Linotype" w:eastAsia="Times New Roman" w:hAnsi="Palatino Linotype" w:cs="Times New Roman"/>
            <w:color w:val="0000FF"/>
            <w:sz w:val="20"/>
            <w:szCs w:val="20"/>
            <w:u w:val="single"/>
            <w:lang w:val="az-Latn-AZ"/>
          </w:rPr>
          <w:t>28 dekabr 2018-ci il tarixli </w:t>
        </w:r>
        <w:r w:rsidRPr="005623FC">
          <w:rPr>
            <w:rFonts w:ascii="Palatino Linotype" w:eastAsia="Times New Roman" w:hAnsi="Palatino Linotype" w:cs="Times New Roman"/>
            <w:b/>
            <w:bCs/>
            <w:color w:val="0000FF"/>
            <w:sz w:val="20"/>
            <w:szCs w:val="20"/>
            <w:u w:val="single"/>
            <w:lang w:val="az-Latn-AZ"/>
          </w:rPr>
          <w:t>1410-VQD</w:t>
        </w:r>
        <w:r w:rsidRPr="005623FC">
          <w:rPr>
            <w:rFonts w:ascii="Palatino Linotype" w:eastAsia="Times New Roman" w:hAnsi="Palatino Linotype" w:cs="Times New Roman"/>
            <w:color w:val="0000FF"/>
            <w:sz w:val="20"/>
            <w:szCs w:val="20"/>
            <w:u w:val="single"/>
            <w:lang w:val="az-Latn-AZ"/>
          </w:rPr>
          <w:t> nömrəli</w:t>
        </w:r>
      </w:hyperlink>
      <w:r w:rsidRPr="005623FC">
        <w:rPr>
          <w:rFonts w:ascii="Palatino Linotype" w:eastAsia="Times New Roman" w:hAnsi="Palatino Linotype" w:cs="Times New Roman"/>
          <w:color w:val="000000"/>
          <w:sz w:val="20"/>
          <w:szCs w:val="20"/>
          <w:lang w:val="az-Latn-AZ"/>
        </w:rPr>
        <w:t> Azərbaycan Respublikasının Qanunu </w:t>
      </w:r>
      <w:r w:rsidRPr="005623FC">
        <w:rPr>
          <w:rFonts w:ascii="Palatino Linotype" w:eastAsia="Times New Roman" w:hAnsi="Palatino Linotype" w:cs="Times New Roman"/>
          <w:b/>
          <w:bCs/>
          <w:color w:val="000000"/>
          <w:sz w:val="20"/>
          <w:szCs w:val="20"/>
          <w:lang w:val="az-Latn-AZ"/>
        </w:rPr>
        <w:t>(“Azərbaycan” qəzeti, 1 fevral 2019-cu il, № 25, Azərbaycan Respublikasının Qanunvericilik Toplusu, 2019-cu il, № 01, maddə 27) </w:t>
      </w:r>
      <w:r w:rsidRPr="005623FC">
        <w:rPr>
          <w:rFonts w:ascii="Palatino Linotype" w:eastAsia="Times New Roman" w:hAnsi="Palatino Linotype" w:cs="Times New Roman"/>
          <w:color w:val="000000"/>
          <w:sz w:val="20"/>
          <w:szCs w:val="20"/>
          <w:lang w:val="az-Latn-AZ"/>
        </w:rPr>
        <w:t>ilə 1-ci maddənin adında “</w:t>
      </w:r>
      <w:r w:rsidRPr="005623FC">
        <w:rPr>
          <w:rFonts w:ascii="Palatino Linotype" w:eastAsia="Times New Roman" w:hAnsi="Palatino Linotype" w:cs="Times New Roman"/>
          <w:b/>
          <w:bCs/>
          <w:color w:val="000000"/>
          <w:sz w:val="20"/>
          <w:szCs w:val="20"/>
          <w:lang w:val="az-Latn-AZ"/>
        </w:rPr>
        <w:t>məqsədi</w:t>
      </w:r>
      <w:r w:rsidRPr="005623FC">
        <w:rPr>
          <w:rFonts w:ascii="Palatino Linotype" w:eastAsia="Times New Roman" w:hAnsi="Palatino Linotype" w:cs="Times New Roman"/>
          <w:color w:val="000000"/>
          <w:sz w:val="20"/>
          <w:szCs w:val="20"/>
          <w:lang w:val="az-Latn-AZ"/>
        </w:rPr>
        <w:t>” sözü “</w:t>
      </w:r>
      <w:r w:rsidRPr="005623FC">
        <w:rPr>
          <w:rFonts w:ascii="Palatino Linotype" w:eastAsia="Times New Roman" w:hAnsi="Palatino Linotype" w:cs="Times New Roman"/>
          <w:b/>
          <w:bCs/>
          <w:color w:val="000000"/>
          <w:sz w:val="20"/>
          <w:szCs w:val="20"/>
          <w:lang w:val="az-Latn-AZ"/>
        </w:rPr>
        <w:t>tətbiq sahəsi</w:t>
      </w:r>
      <w:r w:rsidRPr="005623FC">
        <w:rPr>
          <w:rFonts w:ascii="Palatino Linotype" w:eastAsia="Times New Roman" w:hAnsi="Palatino Linotype" w:cs="Times New Roman"/>
          <w:color w:val="000000"/>
          <w:sz w:val="20"/>
          <w:szCs w:val="20"/>
          <w:lang w:val="az-Latn-AZ"/>
        </w:rPr>
        <w:t>” sözləri ilə əvəz edilmişdir və yeni məzmunda 1.4-cü maddə əlavə edilmişdir.</w:t>
      </w:r>
    </w:p>
    <w:p w:rsidR="005623FC" w:rsidRPr="005623FC" w:rsidRDefault="005623FC" w:rsidP="005623FC">
      <w:pPr>
        <w:spacing w:after="0" w:line="240" w:lineRule="auto"/>
        <w:ind w:firstLine="567"/>
        <w:jc w:val="both"/>
        <w:rPr>
          <w:rFonts w:ascii="Arial" w:eastAsia="Times New Roman" w:hAnsi="Arial" w:cs="Arial"/>
          <w:color w:val="000000"/>
          <w:sz w:val="20"/>
          <w:szCs w:val="20"/>
        </w:rPr>
      </w:pPr>
      <w:r w:rsidRPr="005623FC">
        <w:rPr>
          <w:rFonts w:ascii="Palatino Linotype" w:eastAsia="Times New Roman" w:hAnsi="Palatino Linotype" w:cs="Arial"/>
          <w:color w:val="000000"/>
          <w:sz w:val="20"/>
          <w:szCs w:val="20"/>
          <w:lang w:val="az-Latn-AZ"/>
        </w:rPr>
        <w:t> </w:t>
      </w:r>
    </w:p>
    <w:p w:rsidR="005623FC" w:rsidRPr="005623FC" w:rsidRDefault="005623FC" w:rsidP="005623FC">
      <w:pPr>
        <w:spacing w:after="0" w:line="240" w:lineRule="auto"/>
        <w:ind w:firstLine="540"/>
        <w:jc w:val="both"/>
        <w:rPr>
          <w:rFonts w:ascii="Times New Roman" w:eastAsia="Times New Roman" w:hAnsi="Times New Roman" w:cs="Times New Roman"/>
          <w:color w:val="000000"/>
          <w:sz w:val="24"/>
          <w:szCs w:val="24"/>
        </w:rPr>
      </w:pPr>
      <w:hyperlink r:id="rId16" w:anchor="_ednref2" w:tooltip="" w:history="1">
        <w:r w:rsidRPr="005623FC">
          <w:rPr>
            <w:rFonts w:ascii="Palatino Linotype" w:eastAsia="Times New Roman" w:hAnsi="Palatino Linotype" w:cs="Times New Roman"/>
            <w:b/>
            <w:bCs/>
            <w:color w:val="0000FF"/>
            <w:sz w:val="20"/>
            <w:szCs w:val="20"/>
            <w:u w:val="single"/>
            <w:vertAlign w:val="superscript"/>
            <w:lang w:val="az-Latn-AZ"/>
          </w:rPr>
          <w:t>[2]</w:t>
        </w:r>
      </w:hyperlink>
      <w:r w:rsidRPr="005623FC">
        <w:rPr>
          <w:rFonts w:ascii="Palatino Linotype" w:eastAsia="Times New Roman" w:hAnsi="Palatino Linotype" w:cs="Times New Roman"/>
          <w:b/>
          <w:bCs/>
          <w:color w:val="0000FF"/>
          <w:sz w:val="20"/>
          <w:szCs w:val="20"/>
          <w:lang w:val="az-Latn-AZ"/>
        </w:rPr>
        <w:t> </w:t>
      </w:r>
      <w:r w:rsidRPr="005623FC">
        <w:rPr>
          <w:rFonts w:ascii="Palatino Linotype" w:eastAsia="Times New Roman" w:hAnsi="Palatino Linotype" w:cs="Times New Roman"/>
          <w:color w:val="000000"/>
          <w:sz w:val="20"/>
          <w:szCs w:val="20"/>
          <w:lang w:val="az-Latn-AZ"/>
        </w:rPr>
        <w:t>12 iyun 2012-ci il tarixli </w:t>
      </w:r>
      <w:r w:rsidRPr="005623FC">
        <w:rPr>
          <w:rFonts w:ascii="Palatino Linotype" w:eastAsia="Times New Roman" w:hAnsi="Palatino Linotype" w:cs="Times New Roman"/>
          <w:b/>
          <w:bCs/>
          <w:color w:val="000000"/>
          <w:sz w:val="20"/>
          <w:szCs w:val="20"/>
          <w:lang w:val="az-Latn-AZ"/>
        </w:rPr>
        <w:t>381-IVQD</w:t>
      </w:r>
      <w:r w:rsidRPr="005623FC">
        <w:rPr>
          <w:rFonts w:ascii="Palatino Linotype" w:eastAsia="Times New Roman" w:hAnsi="Palatino Linotype" w:cs="Times New Roman"/>
          <w:color w:val="000000"/>
          <w:sz w:val="20"/>
          <w:szCs w:val="20"/>
          <w:lang w:val="az-Latn-AZ"/>
        </w:rPr>
        <w:t> nömrəli Azərbaycan Respublikasının Qanunu (</w:t>
      </w:r>
      <w:r w:rsidRPr="005623FC">
        <w:rPr>
          <w:rFonts w:ascii="Palatino Linotype" w:eastAsia="Times New Roman" w:hAnsi="Palatino Linotype" w:cs="Times New Roman"/>
          <w:b/>
          <w:bCs/>
          <w:color w:val="000000"/>
          <w:sz w:val="20"/>
          <w:szCs w:val="20"/>
          <w:lang w:val="az-Latn-AZ"/>
        </w:rPr>
        <w:t>“Respublika” qəzeti 10 iyul 2012-ci il, № 150, “Azərbaycan” qəzeti 17 iyul 2012-ci il, № 156, Azərbaycan Respublikasının Qanunvericilik Toplusu, 2012-ci il, № 07, maddə 650) </w:t>
      </w:r>
      <w:r w:rsidRPr="005623FC">
        <w:rPr>
          <w:rFonts w:ascii="Palatino Linotype" w:eastAsia="Times New Roman" w:hAnsi="Palatino Linotype" w:cs="Times New Roman"/>
          <w:color w:val="000000"/>
          <w:sz w:val="20"/>
          <w:szCs w:val="20"/>
          <w:lang w:val="az-Latn-AZ"/>
        </w:rPr>
        <w:t>ilə</w:t>
      </w:r>
      <w:r w:rsidRPr="005623FC">
        <w:rPr>
          <w:rFonts w:ascii="Palatino Linotype" w:eastAsia="Times New Roman" w:hAnsi="Palatino Linotype" w:cs="Times New Roman"/>
          <w:b/>
          <w:bCs/>
          <w:color w:val="000000"/>
          <w:sz w:val="20"/>
          <w:szCs w:val="20"/>
          <w:lang w:val="az-Latn-AZ"/>
        </w:rPr>
        <w:t> </w:t>
      </w:r>
      <w:r w:rsidRPr="005623FC">
        <w:rPr>
          <w:rFonts w:ascii="Palatino Linotype" w:eastAsia="Times New Roman" w:hAnsi="Palatino Linotype" w:cs="Times New Roman"/>
          <w:color w:val="000000"/>
          <w:sz w:val="20"/>
          <w:szCs w:val="20"/>
          <w:lang w:val="az-Latn-AZ"/>
        </w:rPr>
        <w:t>4.1.2-ci maddəsində “</w:t>
      </w:r>
      <w:r w:rsidRPr="005623FC">
        <w:rPr>
          <w:rFonts w:ascii="Palatino Linotype" w:eastAsia="Times New Roman" w:hAnsi="Palatino Linotype" w:cs="Times New Roman"/>
          <w:b/>
          <w:bCs/>
          <w:color w:val="000000"/>
          <w:sz w:val="20"/>
          <w:szCs w:val="20"/>
          <w:lang w:val="az-Latn-AZ"/>
        </w:rPr>
        <w:t>məlumatlar</w:t>
      </w:r>
      <w:r w:rsidRPr="005623FC">
        <w:rPr>
          <w:rFonts w:ascii="Palatino Linotype" w:eastAsia="Times New Roman" w:hAnsi="Palatino Linotype" w:cs="Times New Roman"/>
          <w:color w:val="000000"/>
          <w:sz w:val="20"/>
          <w:szCs w:val="20"/>
          <w:lang w:val="az-Latn-AZ"/>
        </w:rPr>
        <w:t>” sözündən sonra </w:t>
      </w:r>
      <w:r w:rsidRPr="005623FC">
        <w:rPr>
          <w:rFonts w:ascii="Palatino Linotype" w:eastAsia="Times New Roman" w:hAnsi="Palatino Linotype" w:cs="Times New Roman"/>
          <w:b/>
          <w:bCs/>
          <w:color w:val="000000"/>
          <w:sz w:val="20"/>
          <w:szCs w:val="20"/>
          <w:lang w:val="az-Latn-AZ"/>
        </w:rPr>
        <w:t>“(kommersiya hüquqi şəxslərin təsisçiləri (iştirakçıları) və onların nizamnamə kapitalındakı payları barədə məlumatlar istisna olmaqla)</w:t>
      </w:r>
      <w:r w:rsidRPr="005623FC">
        <w:rPr>
          <w:rFonts w:ascii="Palatino Linotype" w:eastAsia="Times New Roman" w:hAnsi="Palatino Linotype" w:cs="Times New Roman"/>
          <w:color w:val="000000"/>
          <w:sz w:val="20"/>
          <w:szCs w:val="20"/>
          <w:lang w:val="az-Latn-AZ"/>
        </w:rPr>
        <w:t>” sözləri əlavə edilmişdir.</w:t>
      </w:r>
    </w:p>
    <w:p w:rsidR="005623FC" w:rsidRPr="005623FC" w:rsidRDefault="005623FC" w:rsidP="005623FC">
      <w:pPr>
        <w:spacing w:after="0" w:line="240" w:lineRule="auto"/>
        <w:ind w:firstLine="540"/>
        <w:jc w:val="both"/>
        <w:rPr>
          <w:rFonts w:ascii="Arial" w:eastAsia="Times New Roman" w:hAnsi="Arial" w:cs="Arial"/>
          <w:color w:val="000000"/>
          <w:sz w:val="20"/>
          <w:szCs w:val="20"/>
        </w:rPr>
      </w:pPr>
      <w:r w:rsidRPr="005623FC">
        <w:rPr>
          <w:rFonts w:ascii="Palatino Linotype" w:eastAsia="Times New Roman" w:hAnsi="Palatino Linotype" w:cs="Arial"/>
          <w:b/>
          <w:bCs/>
          <w:color w:val="0000FF"/>
          <w:sz w:val="20"/>
          <w:szCs w:val="20"/>
          <w:lang w:val="az-Latn-AZ"/>
        </w:rPr>
        <w:t> </w:t>
      </w:r>
    </w:p>
    <w:p w:rsidR="005623FC" w:rsidRPr="005623FC" w:rsidRDefault="005623FC" w:rsidP="005623FC">
      <w:pPr>
        <w:spacing w:after="0" w:line="240" w:lineRule="auto"/>
        <w:ind w:firstLine="540"/>
        <w:jc w:val="both"/>
        <w:rPr>
          <w:rFonts w:ascii="Arial" w:eastAsia="Times New Roman" w:hAnsi="Arial" w:cs="Arial"/>
          <w:color w:val="000000"/>
          <w:sz w:val="20"/>
          <w:szCs w:val="20"/>
        </w:rPr>
      </w:pPr>
      <w:hyperlink r:id="rId17" w:anchor="_ednref3" w:tooltip="" w:history="1">
        <w:r w:rsidRPr="005623FC">
          <w:rPr>
            <w:rFonts w:ascii="Palatino Linotype" w:eastAsia="Times New Roman" w:hAnsi="Palatino Linotype" w:cs="Times New Roman"/>
            <w:b/>
            <w:bCs/>
            <w:color w:val="0000FF"/>
            <w:sz w:val="20"/>
            <w:szCs w:val="20"/>
            <w:u w:val="single"/>
            <w:vertAlign w:val="superscript"/>
            <w:lang w:val="az-Latn-AZ"/>
          </w:rPr>
          <w:t>[3]</w:t>
        </w:r>
      </w:hyperlink>
      <w:r w:rsidRPr="005623FC">
        <w:rPr>
          <w:rFonts w:ascii="Palatino Linotype" w:eastAsia="Times New Roman" w:hAnsi="Palatino Linotype" w:cs="Arial"/>
          <w:color w:val="000000"/>
          <w:sz w:val="20"/>
          <w:szCs w:val="20"/>
          <w:lang w:val="az-Latn-AZ"/>
        </w:rPr>
        <w:t> </w:t>
      </w:r>
      <w:hyperlink r:id="rId18" w:tgtFrame="_blank" w:tooltip="Azərbaycan Respublikasının 9 aprel 2019-cu il tarixli 1563-VQD nömrəli Qanunu" w:history="1">
        <w:r w:rsidRPr="005623FC">
          <w:rPr>
            <w:rFonts w:ascii="Palatino Linotype" w:eastAsia="Times New Roman" w:hAnsi="Palatino Linotype" w:cs="Times New Roman"/>
            <w:color w:val="0000FF"/>
            <w:sz w:val="20"/>
            <w:szCs w:val="20"/>
            <w:u w:val="single"/>
            <w:lang w:val="az-Latn-AZ"/>
          </w:rPr>
          <w:t>9 aprel 2019-cu il tarixli </w:t>
        </w:r>
        <w:r w:rsidRPr="005623FC">
          <w:rPr>
            <w:rFonts w:ascii="Palatino Linotype" w:eastAsia="Times New Roman" w:hAnsi="Palatino Linotype" w:cs="Times New Roman"/>
            <w:b/>
            <w:bCs/>
            <w:color w:val="0000FF"/>
            <w:sz w:val="20"/>
            <w:szCs w:val="20"/>
            <w:u w:val="single"/>
            <w:lang w:val="az-Latn-AZ"/>
          </w:rPr>
          <w:t>1563-VQD</w:t>
        </w:r>
        <w:r w:rsidRPr="005623FC">
          <w:rPr>
            <w:rFonts w:ascii="Palatino Linotype" w:eastAsia="Times New Roman" w:hAnsi="Palatino Linotype" w:cs="Times New Roman"/>
            <w:color w:val="0000FF"/>
            <w:sz w:val="20"/>
            <w:szCs w:val="20"/>
            <w:u w:val="single"/>
            <w:lang w:val="az-Latn-AZ"/>
          </w:rPr>
          <w:t> nömrəli</w:t>
        </w:r>
      </w:hyperlink>
      <w:r w:rsidRPr="005623FC">
        <w:rPr>
          <w:rFonts w:ascii="Palatino Linotype" w:eastAsia="Times New Roman" w:hAnsi="Palatino Linotype" w:cs="Arial"/>
          <w:color w:val="000000"/>
          <w:sz w:val="20"/>
          <w:szCs w:val="20"/>
          <w:lang w:val="az-Latn-AZ"/>
        </w:rPr>
        <w:t> Azərbaycan Respublikasının Qanunu </w:t>
      </w:r>
      <w:r w:rsidRPr="005623FC">
        <w:rPr>
          <w:rFonts w:ascii="Palatino Linotype" w:eastAsia="Times New Roman" w:hAnsi="Palatino Linotype" w:cs="Arial"/>
          <w:b/>
          <w:bCs/>
          <w:color w:val="000000"/>
          <w:sz w:val="20"/>
          <w:szCs w:val="20"/>
          <w:lang w:val="az-Latn-AZ"/>
        </w:rPr>
        <w:t>(“Azərbaycan” qəzeti, 23 aprel 2019-cu il, № 87, Azərbaycan Respublikasının Qanunvericilik Toplusu, 2019-cu il, №4, maddə 599) </w:t>
      </w:r>
      <w:r w:rsidRPr="005623FC">
        <w:rPr>
          <w:rFonts w:ascii="Palatino Linotype" w:eastAsia="Times New Roman" w:hAnsi="Palatino Linotype" w:cs="Arial"/>
          <w:color w:val="000000"/>
          <w:sz w:val="20"/>
          <w:szCs w:val="20"/>
          <w:lang w:val="az-Latn-AZ"/>
        </w:rPr>
        <w:t>ilə 4.1.4-cü maddədən “</w:t>
      </w:r>
      <w:r w:rsidRPr="005623FC">
        <w:rPr>
          <w:rFonts w:ascii="Palatino Linotype" w:eastAsia="Times New Roman" w:hAnsi="Palatino Linotype" w:cs="Arial"/>
          <w:b/>
          <w:bCs/>
          <w:color w:val="000000"/>
          <w:sz w:val="20"/>
          <w:szCs w:val="20"/>
          <w:lang w:val="az-Latn-AZ"/>
        </w:rPr>
        <w:t>(mühasibat)</w:t>
      </w:r>
      <w:r w:rsidRPr="005623FC">
        <w:rPr>
          <w:rFonts w:ascii="Palatino Linotype" w:eastAsia="Times New Roman" w:hAnsi="Palatino Linotype" w:cs="Arial"/>
          <w:color w:val="000000"/>
          <w:sz w:val="20"/>
          <w:szCs w:val="20"/>
          <w:lang w:val="az-Latn-AZ"/>
        </w:rPr>
        <w:t>” sözü çıxarılmışdır.</w:t>
      </w:r>
    </w:p>
    <w:p w:rsidR="005623FC" w:rsidRPr="005623FC" w:rsidRDefault="005623FC" w:rsidP="005623FC">
      <w:pPr>
        <w:spacing w:after="0" w:line="240" w:lineRule="auto"/>
        <w:rPr>
          <w:rFonts w:ascii="Arial" w:eastAsia="Times New Roman" w:hAnsi="Arial" w:cs="Arial"/>
          <w:color w:val="000000"/>
          <w:sz w:val="20"/>
          <w:szCs w:val="20"/>
        </w:rPr>
      </w:pPr>
      <w:r w:rsidRPr="005623FC">
        <w:rPr>
          <w:rFonts w:ascii="Arial" w:eastAsia="Times New Roman" w:hAnsi="Arial" w:cs="Arial"/>
          <w:color w:val="000000"/>
          <w:sz w:val="20"/>
          <w:szCs w:val="20"/>
          <w:lang w:val="az-Latn-AZ"/>
        </w:rPr>
        <w:lastRenderedPageBreak/>
        <w:t> </w:t>
      </w:r>
    </w:p>
    <w:p w:rsidR="005623FC" w:rsidRPr="005623FC" w:rsidRDefault="005623FC" w:rsidP="005623FC">
      <w:pPr>
        <w:spacing w:after="0" w:line="240" w:lineRule="auto"/>
        <w:ind w:firstLine="540"/>
        <w:jc w:val="both"/>
        <w:rPr>
          <w:rFonts w:ascii="Arial" w:eastAsia="Times New Roman" w:hAnsi="Arial" w:cs="Arial"/>
          <w:color w:val="000000"/>
          <w:sz w:val="20"/>
          <w:szCs w:val="20"/>
        </w:rPr>
      </w:pPr>
      <w:hyperlink r:id="rId19" w:anchor="_ednref4" w:tooltip="" w:history="1">
        <w:r w:rsidRPr="005623FC">
          <w:rPr>
            <w:rFonts w:ascii="Palatino Linotype" w:eastAsia="Times New Roman" w:hAnsi="Palatino Linotype" w:cs="Times New Roman"/>
            <w:b/>
            <w:bCs/>
            <w:color w:val="0000FF"/>
            <w:sz w:val="20"/>
            <w:szCs w:val="20"/>
            <w:u w:val="single"/>
            <w:vertAlign w:val="superscript"/>
            <w:lang w:val="az-Latn-AZ"/>
          </w:rPr>
          <w:t>[4]</w:t>
        </w:r>
      </w:hyperlink>
      <w:r w:rsidRPr="005623FC">
        <w:rPr>
          <w:rFonts w:ascii="Palatino Linotype" w:eastAsia="Times New Roman" w:hAnsi="Palatino Linotype" w:cs="Arial"/>
          <w:color w:val="000000"/>
          <w:sz w:val="20"/>
          <w:szCs w:val="20"/>
          <w:lang w:val="az-Latn-AZ"/>
        </w:rPr>
        <w:t> </w:t>
      </w:r>
      <w:hyperlink r:id="rId20" w:tgtFrame="_blank" w:tooltip="Azərbaycan Respublikasının 17 noyabr 2017-ci il tarixli 861-VQD nömrəli Qanunu" w:history="1">
        <w:r w:rsidRPr="005623FC">
          <w:rPr>
            <w:rFonts w:ascii="Palatino Linotype" w:eastAsia="Times New Roman" w:hAnsi="Palatino Linotype" w:cs="Times New Roman"/>
            <w:color w:val="0000FF"/>
            <w:sz w:val="20"/>
            <w:szCs w:val="20"/>
            <w:u w:val="single"/>
            <w:lang w:val="az-Latn-AZ"/>
          </w:rPr>
          <w:t>17 noyabr 2017-ci il tarixli </w:t>
        </w:r>
        <w:r w:rsidRPr="005623FC">
          <w:rPr>
            <w:rFonts w:ascii="Palatino Linotype" w:eastAsia="Times New Roman" w:hAnsi="Palatino Linotype" w:cs="Times New Roman"/>
            <w:b/>
            <w:bCs/>
            <w:color w:val="0000FF"/>
            <w:sz w:val="20"/>
            <w:szCs w:val="20"/>
            <w:u w:val="single"/>
            <w:lang w:val="az-Latn-AZ"/>
          </w:rPr>
          <w:t>861-VQD</w:t>
        </w:r>
        <w:r w:rsidRPr="005623FC">
          <w:rPr>
            <w:rFonts w:ascii="Palatino Linotype" w:eastAsia="Times New Roman" w:hAnsi="Palatino Linotype" w:cs="Times New Roman"/>
            <w:color w:val="0000FF"/>
            <w:sz w:val="20"/>
            <w:szCs w:val="20"/>
            <w:u w:val="single"/>
            <w:lang w:val="az-Latn-AZ"/>
          </w:rPr>
          <w:t> nömrəli</w:t>
        </w:r>
      </w:hyperlink>
      <w:r w:rsidRPr="005623FC">
        <w:rPr>
          <w:rFonts w:ascii="Palatino Linotype" w:eastAsia="Times New Roman" w:hAnsi="Palatino Linotype" w:cs="Arial"/>
          <w:color w:val="000000"/>
          <w:sz w:val="20"/>
          <w:szCs w:val="20"/>
          <w:lang w:val="az-Latn-AZ"/>
        </w:rPr>
        <w:t> Azərbaycan Respublikasının Qanunu </w:t>
      </w:r>
      <w:r w:rsidRPr="005623FC">
        <w:rPr>
          <w:rFonts w:ascii="Palatino Linotype" w:eastAsia="Times New Roman" w:hAnsi="Palatino Linotype" w:cs="Arial"/>
          <w:b/>
          <w:bCs/>
          <w:color w:val="000000"/>
          <w:sz w:val="20"/>
          <w:szCs w:val="20"/>
          <w:lang w:val="az-Latn-AZ"/>
        </w:rPr>
        <w:t>(“Azərbaycan” qəzeti, 10 dekabr 2017-ci il, № 273, Azərbaycan Respublikasının Qanunvericilik Toplusu, 2017-ci il, № 12, I kitab maddə 2224) </w:t>
      </w:r>
      <w:r w:rsidRPr="005623FC">
        <w:rPr>
          <w:rFonts w:ascii="Palatino Linotype" w:eastAsia="Times New Roman" w:hAnsi="Palatino Linotype" w:cs="Arial"/>
          <w:color w:val="000000"/>
          <w:sz w:val="20"/>
          <w:szCs w:val="20"/>
          <w:lang w:val="az-Latn-AZ"/>
        </w:rPr>
        <w:t>ilə 4.1.5-ci maddədə “</w:t>
      </w:r>
      <w:r w:rsidRPr="005623FC">
        <w:rPr>
          <w:rFonts w:ascii="Palatino Linotype" w:eastAsia="Times New Roman" w:hAnsi="Palatino Linotype" w:cs="Arial"/>
          <w:b/>
          <w:bCs/>
          <w:color w:val="000000"/>
          <w:sz w:val="20"/>
          <w:szCs w:val="20"/>
          <w:lang w:val="az-Latn-AZ"/>
        </w:rPr>
        <w:t>kommersiya</w:t>
      </w:r>
      <w:r w:rsidRPr="005623FC">
        <w:rPr>
          <w:rFonts w:ascii="Palatino Linotype" w:eastAsia="Times New Roman" w:hAnsi="Palatino Linotype" w:cs="Arial"/>
          <w:color w:val="000000"/>
          <w:sz w:val="20"/>
          <w:szCs w:val="20"/>
          <w:lang w:val="az-Latn-AZ"/>
        </w:rPr>
        <w:t>” sözü “</w:t>
      </w:r>
      <w:r w:rsidRPr="005623FC">
        <w:rPr>
          <w:rFonts w:ascii="Palatino Linotype" w:eastAsia="Times New Roman" w:hAnsi="Palatino Linotype" w:cs="Arial"/>
          <w:b/>
          <w:bCs/>
          <w:color w:val="000000"/>
          <w:sz w:val="20"/>
          <w:szCs w:val="20"/>
          <w:lang w:val="az-Latn-AZ"/>
        </w:rPr>
        <w:t>vergi</w:t>
      </w:r>
      <w:r w:rsidRPr="005623FC">
        <w:rPr>
          <w:rFonts w:ascii="Palatino Linotype" w:eastAsia="Times New Roman" w:hAnsi="Palatino Linotype" w:cs="Arial"/>
          <w:color w:val="000000"/>
          <w:sz w:val="20"/>
          <w:szCs w:val="20"/>
          <w:lang w:val="az-Latn-AZ"/>
        </w:rPr>
        <w:t>” sözü ilə əvəz edilmişdir.</w:t>
      </w:r>
    </w:p>
    <w:p w:rsidR="005623FC" w:rsidRPr="005623FC" w:rsidRDefault="005623FC" w:rsidP="005623FC">
      <w:pPr>
        <w:spacing w:after="0" w:line="240" w:lineRule="auto"/>
        <w:rPr>
          <w:rFonts w:ascii="Arial" w:eastAsia="Times New Roman" w:hAnsi="Arial" w:cs="Arial"/>
          <w:color w:val="000000"/>
          <w:sz w:val="20"/>
          <w:szCs w:val="20"/>
        </w:rPr>
      </w:pPr>
      <w:r w:rsidRPr="005623FC">
        <w:rPr>
          <w:rFonts w:ascii="Arial" w:eastAsia="Times New Roman" w:hAnsi="Arial" w:cs="Arial"/>
          <w:color w:val="000000"/>
          <w:sz w:val="20"/>
          <w:szCs w:val="20"/>
          <w:lang w:val="az-Latn-AZ"/>
        </w:rPr>
        <w:t> </w:t>
      </w:r>
    </w:p>
    <w:p w:rsidR="005623FC" w:rsidRPr="005623FC" w:rsidRDefault="005623FC" w:rsidP="005623FC">
      <w:pPr>
        <w:spacing w:after="0" w:line="240" w:lineRule="auto"/>
        <w:ind w:firstLine="540"/>
        <w:jc w:val="both"/>
        <w:rPr>
          <w:rFonts w:ascii="Times New Roman" w:eastAsia="Times New Roman" w:hAnsi="Times New Roman" w:cs="Times New Roman"/>
          <w:color w:val="000000"/>
          <w:sz w:val="24"/>
          <w:szCs w:val="24"/>
        </w:rPr>
      </w:pPr>
      <w:hyperlink r:id="rId21" w:anchor="_ednref5" w:tooltip="" w:history="1">
        <w:r w:rsidRPr="005623FC">
          <w:rPr>
            <w:rFonts w:ascii="Palatino Linotype" w:eastAsia="Times New Roman" w:hAnsi="Palatino Linotype" w:cs="Times New Roman"/>
            <w:b/>
            <w:bCs/>
            <w:color w:val="0000FF"/>
            <w:sz w:val="20"/>
            <w:szCs w:val="20"/>
            <w:u w:val="single"/>
            <w:vertAlign w:val="superscript"/>
            <w:lang w:val="az-Latn-AZ"/>
          </w:rPr>
          <w:t>[5]</w:t>
        </w:r>
      </w:hyperlink>
      <w:r w:rsidRPr="005623FC">
        <w:rPr>
          <w:rFonts w:ascii="Palatino Linotype" w:eastAsia="Times New Roman" w:hAnsi="Palatino Linotype" w:cs="Times New Roman"/>
          <w:b/>
          <w:bCs/>
          <w:color w:val="0000FF"/>
          <w:sz w:val="20"/>
          <w:szCs w:val="20"/>
          <w:lang w:val="az-Latn-AZ"/>
        </w:rPr>
        <w:t> </w:t>
      </w:r>
      <w:r w:rsidRPr="005623FC">
        <w:rPr>
          <w:rFonts w:ascii="Palatino Linotype" w:eastAsia="Times New Roman" w:hAnsi="Palatino Linotype" w:cs="Times New Roman"/>
          <w:color w:val="000000"/>
          <w:sz w:val="20"/>
          <w:szCs w:val="20"/>
          <w:lang w:val="az-Latn-AZ"/>
        </w:rPr>
        <w:t>28 sentyabr 2004-cü il tarixli 765-IIQD</w:t>
      </w:r>
      <w:r w:rsidRPr="005623FC">
        <w:rPr>
          <w:rFonts w:ascii="Palatino Linotype" w:eastAsia="Times New Roman" w:hAnsi="Palatino Linotype" w:cs="Times New Roman"/>
          <w:color w:val="FF0000"/>
          <w:sz w:val="20"/>
          <w:szCs w:val="20"/>
          <w:lang w:val="az-Latn-AZ"/>
        </w:rPr>
        <w:t> </w:t>
      </w:r>
      <w:r w:rsidRPr="005623FC">
        <w:rPr>
          <w:rFonts w:ascii="Palatino Linotype" w:eastAsia="Times New Roman" w:hAnsi="Palatino Linotype" w:cs="Times New Roman"/>
          <w:color w:val="000000"/>
          <w:sz w:val="20"/>
          <w:szCs w:val="20"/>
          <w:lang w:val="az-Latn-AZ"/>
        </w:rPr>
        <w:t>nömrəli Azərbaycan Respublikasının Qanunu (</w:t>
      </w:r>
      <w:r w:rsidRPr="005623FC">
        <w:rPr>
          <w:rFonts w:ascii="Palatino Linotype" w:eastAsia="Times New Roman" w:hAnsi="Palatino Linotype" w:cs="Times New Roman"/>
          <w:b/>
          <w:bCs/>
          <w:color w:val="000000"/>
          <w:sz w:val="20"/>
          <w:szCs w:val="20"/>
          <w:lang w:val="az-Latn-AZ"/>
        </w:rPr>
        <w:t>Azərbaycan Respublikasının Qanunvericilik Toplusu, 2004-cü il, № 12, maddə 973</w:t>
      </w:r>
      <w:r w:rsidRPr="005623FC">
        <w:rPr>
          <w:rFonts w:ascii="Palatino Linotype" w:eastAsia="Times New Roman" w:hAnsi="Palatino Linotype" w:cs="Times New Roman"/>
          <w:color w:val="000000"/>
          <w:sz w:val="20"/>
          <w:szCs w:val="20"/>
          <w:lang w:val="az-Latn-AZ"/>
        </w:rPr>
        <w:t>) ilə </w:t>
      </w:r>
      <w:r w:rsidRPr="005623FC">
        <w:rPr>
          <w:rFonts w:ascii="Palatino Linotype" w:eastAsia="Times New Roman" w:hAnsi="Palatino Linotype" w:cs="Times New Roman"/>
          <w:color w:val="000000"/>
          <w:spacing w:val="2"/>
          <w:sz w:val="20"/>
          <w:szCs w:val="20"/>
          <w:lang w:val="az-Latn-AZ"/>
        </w:rPr>
        <w:t>4.1.8-ci maddədə "</w:t>
      </w:r>
      <w:r w:rsidRPr="005623FC">
        <w:rPr>
          <w:rFonts w:ascii="Palatino Linotype" w:eastAsia="Times New Roman" w:hAnsi="Palatino Linotype" w:cs="Times New Roman"/>
          <w:b/>
          <w:bCs/>
          <w:color w:val="000000"/>
          <w:spacing w:val="2"/>
          <w:sz w:val="20"/>
          <w:szCs w:val="20"/>
          <w:lang w:val="az-Latn-AZ"/>
        </w:rPr>
        <w:t>və qiymətli kağızların mülkiyyətçiləri</w:t>
      </w:r>
      <w:r w:rsidRPr="005623FC">
        <w:rPr>
          <w:rFonts w:ascii="Palatino Linotype" w:eastAsia="Times New Roman" w:hAnsi="Palatino Linotype" w:cs="Times New Roman"/>
          <w:color w:val="000000"/>
          <w:spacing w:val="2"/>
          <w:sz w:val="20"/>
          <w:szCs w:val="20"/>
          <w:lang w:val="az-Latn-AZ"/>
        </w:rPr>
        <w:t>" sözləri </w:t>
      </w:r>
      <w:r w:rsidRPr="005623FC">
        <w:rPr>
          <w:rFonts w:ascii="Palatino Linotype" w:eastAsia="Times New Roman" w:hAnsi="Palatino Linotype" w:cs="Times New Roman"/>
          <w:color w:val="000000"/>
          <w:spacing w:val="1"/>
          <w:sz w:val="20"/>
          <w:szCs w:val="20"/>
          <w:lang w:val="az-Latn-AZ"/>
        </w:rPr>
        <w:t>"</w:t>
      </w:r>
      <w:r w:rsidRPr="005623FC">
        <w:rPr>
          <w:rFonts w:ascii="Palatino Linotype" w:eastAsia="Times New Roman" w:hAnsi="Palatino Linotype" w:cs="Times New Roman"/>
          <w:b/>
          <w:bCs/>
          <w:color w:val="000000"/>
          <w:spacing w:val="1"/>
          <w:sz w:val="20"/>
          <w:szCs w:val="20"/>
          <w:lang w:val="az-Latn-AZ"/>
        </w:rPr>
        <w:t>və ya qiymətli kağızlar bazarının peşəkar iştirakçılarının özünü tənzimləyən </w:t>
      </w:r>
      <w:r w:rsidRPr="005623FC">
        <w:rPr>
          <w:rFonts w:ascii="Palatino Linotype" w:eastAsia="Times New Roman" w:hAnsi="Palatino Linotype" w:cs="Times New Roman"/>
          <w:b/>
          <w:bCs/>
          <w:color w:val="000000"/>
          <w:spacing w:val="3"/>
          <w:sz w:val="20"/>
          <w:szCs w:val="20"/>
          <w:lang w:val="az-Latn-AZ"/>
        </w:rPr>
        <w:t>təşkilatı</w:t>
      </w:r>
      <w:r w:rsidRPr="005623FC">
        <w:rPr>
          <w:rFonts w:ascii="Palatino Linotype" w:eastAsia="Times New Roman" w:hAnsi="Palatino Linotype" w:cs="Times New Roman"/>
          <w:color w:val="000000"/>
          <w:spacing w:val="3"/>
          <w:sz w:val="20"/>
          <w:szCs w:val="20"/>
          <w:lang w:val="az-Latn-AZ"/>
        </w:rPr>
        <w:t>" sözləri ilə əvəz </w:t>
      </w:r>
      <w:r w:rsidRPr="005623FC">
        <w:rPr>
          <w:rFonts w:ascii="Palatino Linotype" w:eastAsia="Times New Roman" w:hAnsi="Palatino Linotype" w:cs="Times New Roman"/>
          <w:color w:val="000000"/>
          <w:sz w:val="20"/>
          <w:szCs w:val="20"/>
          <w:lang w:val="az-Latn-AZ"/>
        </w:rPr>
        <w:t>edilmişdir.</w:t>
      </w:r>
    </w:p>
    <w:p w:rsidR="005623FC" w:rsidRPr="005623FC" w:rsidRDefault="005623FC" w:rsidP="005623FC">
      <w:pPr>
        <w:spacing w:after="0" w:line="240" w:lineRule="auto"/>
        <w:ind w:firstLine="540"/>
        <w:jc w:val="both"/>
        <w:rPr>
          <w:rFonts w:ascii="Arial" w:eastAsia="Times New Roman" w:hAnsi="Arial" w:cs="Arial"/>
          <w:color w:val="000000"/>
          <w:sz w:val="20"/>
          <w:szCs w:val="20"/>
        </w:rPr>
      </w:pPr>
      <w:r w:rsidRPr="005623FC">
        <w:rPr>
          <w:rFonts w:ascii="Palatino Linotype" w:eastAsia="Times New Roman" w:hAnsi="Palatino Linotype" w:cs="Arial"/>
          <w:b/>
          <w:bCs/>
          <w:color w:val="0000FF"/>
          <w:sz w:val="20"/>
          <w:szCs w:val="20"/>
          <w:lang w:val="az-Latn-AZ"/>
        </w:rPr>
        <w:t> </w:t>
      </w:r>
    </w:p>
    <w:p w:rsidR="005623FC" w:rsidRPr="005623FC" w:rsidRDefault="005623FC" w:rsidP="005623FC">
      <w:pPr>
        <w:spacing w:after="0" w:line="240" w:lineRule="auto"/>
        <w:ind w:firstLine="540"/>
        <w:jc w:val="both"/>
        <w:rPr>
          <w:rFonts w:ascii="Arial" w:eastAsia="Times New Roman" w:hAnsi="Arial" w:cs="Arial"/>
          <w:color w:val="000000"/>
          <w:sz w:val="20"/>
          <w:szCs w:val="20"/>
        </w:rPr>
      </w:pPr>
      <w:hyperlink r:id="rId22" w:tgtFrame="_blank" w:tooltip="Azərbaycan Respublikasının 11 noyabr 2016-cı il tarixli 391-VQD nömrəli Qanunu " w:history="1">
        <w:r w:rsidRPr="005623FC">
          <w:rPr>
            <w:rFonts w:ascii="Palatino Linotype" w:eastAsia="Times New Roman" w:hAnsi="Palatino Linotype" w:cs="Times New Roman"/>
            <w:color w:val="0000FF"/>
            <w:sz w:val="20"/>
            <w:szCs w:val="20"/>
            <w:u w:val="single"/>
            <w:lang w:val="az-Latn-AZ"/>
          </w:rPr>
          <w:t>11 noyabr 2016-cı il tarixli </w:t>
        </w:r>
        <w:r w:rsidRPr="005623FC">
          <w:rPr>
            <w:rFonts w:ascii="Palatino Linotype" w:eastAsia="Times New Roman" w:hAnsi="Palatino Linotype" w:cs="Times New Roman"/>
            <w:b/>
            <w:bCs/>
            <w:color w:val="0000FF"/>
            <w:sz w:val="20"/>
            <w:szCs w:val="20"/>
            <w:u w:val="single"/>
            <w:lang w:val="az-Latn-AZ"/>
          </w:rPr>
          <w:t>391-VQD</w:t>
        </w:r>
        <w:r w:rsidRPr="005623FC">
          <w:rPr>
            <w:rFonts w:ascii="Palatino Linotype" w:eastAsia="Times New Roman" w:hAnsi="Palatino Linotype" w:cs="Times New Roman"/>
            <w:color w:val="0000FF"/>
            <w:sz w:val="20"/>
            <w:szCs w:val="20"/>
            <w:u w:val="single"/>
            <w:lang w:val="az-Latn-AZ"/>
          </w:rPr>
          <w:t> nömrəli</w:t>
        </w:r>
      </w:hyperlink>
      <w:r w:rsidRPr="005623FC">
        <w:rPr>
          <w:rFonts w:ascii="Palatino Linotype" w:eastAsia="Times New Roman" w:hAnsi="Palatino Linotype" w:cs="Arial"/>
          <w:color w:val="000000"/>
          <w:sz w:val="20"/>
          <w:szCs w:val="20"/>
          <w:lang w:val="az-Latn-AZ"/>
        </w:rPr>
        <w:t> Azərbaycan Respublikasının Qanunu </w:t>
      </w:r>
      <w:r w:rsidRPr="005623FC">
        <w:rPr>
          <w:rFonts w:ascii="Palatino Linotype" w:eastAsia="Times New Roman" w:hAnsi="Palatino Linotype" w:cs="Arial"/>
          <w:b/>
          <w:bCs/>
          <w:color w:val="000000"/>
          <w:sz w:val="20"/>
          <w:szCs w:val="20"/>
          <w:lang w:val="az-Latn-AZ"/>
        </w:rPr>
        <w:t>(“Azərbaycan” qəzeti, 17 dekabr 2016-cı il, № 280, Azərbaycan Respublikasının Qanunvericilik Toplusu, 2016-cı il, № 12, maddə 2004)</w:t>
      </w:r>
      <w:r w:rsidRPr="005623FC">
        <w:rPr>
          <w:rFonts w:ascii="Palatino Linotype" w:eastAsia="Times New Roman" w:hAnsi="Palatino Linotype" w:cs="Arial"/>
          <w:color w:val="000000"/>
          <w:sz w:val="20"/>
          <w:szCs w:val="20"/>
          <w:lang w:val="az-Latn-AZ"/>
        </w:rPr>
        <w:t> ilə</w:t>
      </w:r>
      <w:r w:rsidRPr="005623FC">
        <w:rPr>
          <w:rFonts w:ascii="Palatino Linotype" w:eastAsia="Times New Roman" w:hAnsi="Palatino Linotype" w:cs="Arial"/>
          <w:b/>
          <w:bCs/>
          <w:color w:val="000000"/>
          <w:sz w:val="20"/>
          <w:szCs w:val="20"/>
          <w:lang w:val="az-Latn-AZ"/>
        </w:rPr>
        <w:t> </w:t>
      </w:r>
      <w:r w:rsidRPr="005623FC">
        <w:rPr>
          <w:rFonts w:ascii="Palatino Linotype" w:eastAsia="Times New Roman" w:hAnsi="Palatino Linotype" w:cs="Arial"/>
          <w:color w:val="000000"/>
          <w:sz w:val="20"/>
          <w:szCs w:val="20"/>
          <w:lang w:val="az-Latn-AZ"/>
        </w:rPr>
        <w:t>4.1.8-ci maddəsinə “</w:t>
      </w:r>
      <w:r w:rsidRPr="005623FC">
        <w:rPr>
          <w:rFonts w:ascii="Palatino Linotype" w:eastAsia="Times New Roman" w:hAnsi="Palatino Linotype" w:cs="Arial"/>
          <w:b/>
          <w:bCs/>
          <w:color w:val="000000"/>
          <w:sz w:val="20"/>
          <w:szCs w:val="20"/>
          <w:lang w:val="az-Latn-AZ"/>
        </w:rPr>
        <w:t>qiymətli kağızlar</w:t>
      </w:r>
      <w:r w:rsidRPr="005623FC">
        <w:rPr>
          <w:rFonts w:ascii="Palatino Linotype" w:eastAsia="Times New Roman" w:hAnsi="Palatino Linotype" w:cs="Arial"/>
          <w:color w:val="000000"/>
          <w:sz w:val="20"/>
          <w:szCs w:val="20"/>
          <w:lang w:val="az-Latn-AZ"/>
        </w:rPr>
        <w:t>” sözlərindən sonra “</w:t>
      </w:r>
      <w:r w:rsidRPr="005623FC">
        <w:rPr>
          <w:rFonts w:ascii="Palatino Linotype" w:eastAsia="Times New Roman" w:hAnsi="Palatino Linotype" w:cs="Arial"/>
          <w:b/>
          <w:bCs/>
          <w:color w:val="000000"/>
          <w:sz w:val="20"/>
          <w:szCs w:val="20"/>
          <w:lang w:val="az-Latn-AZ"/>
        </w:rPr>
        <w:t>bazarı</w:t>
      </w:r>
      <w:r w:rsidRPr="005623FC">
        <w:rPr>
          <w:rFonts w:ascii="Palatino Linotype" w:eastAsia="Times New Roman" w:hAnsi="Palatino Linotype" w:cs="Arial"/>
          <w:color w:val="000000"/>
          <w:sz w:val="20"/>
          <w:szCs w:val="20"/>
          <w:lang w:val="az-Latn-AZ"/>
        </w:rPr>
        <w:t>” sözü əlavə edilmişdir və həmin maddədə “</w:t>
      </w:r>
      <w:r w:rsidRPr="005623FC">
        <w:rPr>
          <w:rFonts w:ascii="Palatino Linotype" w:eastAsia="Times New Roman" w:hAnsi="Palatino Linotype" w:cs="Arial"/>
          <w:b/>
          <w:bCs/>
          <w:color w:val="000000"/>
          <w:sz w:val="20"/>
          <w:szCs w:val="20"/>
          <w:lang w:val="az-Latn-AZ"/>
        </w:rPr>
        <w:t>qiymətli kağızlar bazarının peşəkar iştirakçısı və ya qiymətli kağızlar bazarının peşəkar iştirakçılarının özünü tənzimləyən təşkilatı</w:t>
      </w:r>
      <w:r w:rsidRPr="005623FC">
        <w:rPr>
          <w:rFonts w:ascii="Palatino Linotype" w:eastAsia="Times New Roman" w:hAnsi="Palatino Linotype" w:cs="Arial"/>
          <w:color w:val="000000"/>
          <w:sz w:val="20"/>
          <w:szCs w:val="20"/>
          <w:lang w:val="az-Latn-AZ"/>
        </w:rPr>
        <w:t>” sözləri “</w:t>
      </w:r>
      <w:r w:rsidRPr="005623FC">
        <w:rPr>
          <w:rFonts w:ascii="Palatino Linotype" w:eastAsia="Times New Roman" w:hAnsi="Palatino Linotype" w:cs="Arial"/>
          <w:b/>
          <w:bCs/>
          <w:color w:val="000000"/>
          <w:sz w:val="20"/>
          <w:szCs w:val="20"/>
          <w:lang w:val="az-Latn-AZ"/>
        </w:rPr>
        <w:t>qiymətli kağızlar bazarında lisenziyalaşdırılan şəxslər, mərkəzi depozitar, səhmdar investisiya fondu və investisiya fondunun idarəçisi</w:t>
      </w:r>
      <w:r w:rsidRPr="005623FC">
        <w:rPr>
          <w:rFonts w:ascii="Palatino Linotype" w:eastAsia="Times New Roman" w:hAnsi="Palatino Linotype" w:cs="Arial"/>
          <w:color w:val="000000"/>
          <w:sz w:val="20"/>
          <w:szCs w:val="20"/>
          <w:lang w:val="az-Latn-AZ"/>
        </w:rPr>
        <w:t>” sözləri ilə əvəz edilmişdir.</w:t>
      </w:r>
    </w:p>
    <w:p w:rsidR="005623FC" w:rsidRPr="005623FC" w:rsidRDefault="005623FC" w:rsidP="005623FC">
      <w:pPr>
        <w:spacing w:after="0" w:line="240" w:lineRule="auto"/>
        <w:ind w:firstLine="540"/>
        <w:jc w:val="both"/>
        <w:rPr>
          <w:rFonts w:ascii="Arial" w:eastAsia="Times New Roman" w:hAnsi="Arial" w:cs="Arial"/>
          <w:color w:val="000000"/>
          <w:sz w:val="20"/>
          <w:szCs w:val="20"/>
        </w:rPr>
      </w:pPr>
      <w:r w:rsidRPr="005623FC">
        <w:rPr>
          <w:rFonts w:ascii="Palatino Linotype" w:eastAsia="Times New Roman" w:hAnsi="Palatino Linotype" w:cs="Arial"/>
          <w:b/>
          <w:bCs/>
          <w:color w:val="0000FF"/>
          <w:sz w:val="20"/>
          <w:szCs w:val="20"/>
          <w:lang w:val="az-Latn-AZ"/>
        </w:rPr>
        <w:t> </w:t>
      </w:r>
    </w:p>
    <w:p w:rsidR="005623FC" w:rsidRPr="005623FC" w:rsidRDefault="005623FC" w:rsidP="005623FC">
      <w:pPr>
        <w:spacing w:after="0" w:line="240" w:lineRule="auto"/>
        <w:ind w:firstLine="540"/>
        <w:jc w:val="both"/>
        <w:rPr>
          <w:rFonts w:ascii="Times New Roman" w:eastAsia="Times New Roman" w:hAnsi="Times New Roman" w:cs="Times New Roman"/>
          <w:color w:val="000000"/>
          <w:sz w:val="24"/>
          <w:szCs w:val="24"/>
        </w:rPr>
      </w:pPr>
      <w:hyperlink r:id="rId23" w:anchor="_ednref6" w:tooltip="" w:history="1">
        <w:r w:rsidRPr="005623FC">
          <w:rPr>
            <w:rFonts w:ascii="Palatino Linotype" w:eastAsia="Times New Roman" w:hAnsi="Palatino Linotype" w:cs="Times New Roman"/>
            <w:color w:val="0000FF"/>
            <w:sz w:val="20"/>
            <w:szCs w:val="20"/>
            <w:u w:val="single"/>
            <w:vertAlign w:val="superscript"/>
            <w:lang w:val="az-Latn-AZ"/>
          </w:rPr>
          <w:t>[6]</w:t>
        </w:r>
      </w:hyperlink>
      <w:r w:rsidRPr="005623FC">
        <w:rPr>
          <w:rFonts w:ascii="Palatino Linotype" w:eastAsia="Times New Roman" w:hAnsi="Palatino Linotype" w:cs="Times New Roman"/>
          <w:color w:val="000000"/>
          <w:sz w:val="20"/>
          <w:szCs w:val="20"/>
          <w:lang w:val="az-Latn-AZ"/>
        </w:rPr>
        <w:t> 20 oktyabr 2006-cı il tarixli 170-IIIQD nömrəli Azərbaycan Respublikasının Qanunu (</w:t>
      </w:r>
      <w:r w:rsidRPr="005623FC">
        <w:rPr>
          <w:rFonts w:ascii="Palatino Linotype" w:eastAsia="Times New Roman" w:hAnsi="Palatino Linotype" w:cs="Times New Roman"/>
          <w:b/>
          <w:bCs/>
          <w:color w:val="000000"/>
          <w:sz w:val="20"/>
          <w:szCs w:val="20"/>
          <w:lang w:val="az-Latn-AZ"/>
        </w:rPr>
        <w:t>Azərbaycan Respublikasının Qanunvericilik Toplusu, 2006-cı il, № 11, maddə 932</w:t>
      </w:r>
      <w:r w:rsidRPr="005623FC">
        <w:rPr>
          <w:rFonts w:ascii="Palatino Linotype" w:eastAsia="Times New Roman" w:hAnsi="Palatino Linotype" w:cs="Times New Roman"/>
          <w:color w:val="000000"/>
          <w:sz w:val="20"/>
          <w:szCs w:val="20"/>
          <w:lang w:val="az-Latn-AZ"/>
        </w:rPr>
        <w:t>) ilə 4.1.15-ci maddəsi 4.1.16-cı maddə hesab edilsin və aşağıdakı məzmunda 4.1.15-ci maddə əlavə edilmişdir.</w:t>
      </w:r>
    </w:p>
    <w:p w:rsidR="005623FC" w:rsidRPr="005623FC" w:rsidRDefault="005623FC" w:rsidP="005623FC">
      <w:pPr>
        <w:spacing w:after="0" w:line="240" w:lineRule="auto"/>
        <w:rPr>
          <w:rFonts w:ascii="Arial" w:eastAsia="Times New Roman" w:hAnsi="Arial" w:cs="Arial"/>
          <w:color w:val="000000"/>
          <w:sz w:val="20"/>
          <w:szCs w:val="20"/>
        </w:rPr>
      </w:pPr>
      <w:r w:rsidRPr="005623FC">
        <w:rPr>
          <w:rFonts w:ascii="Palatino Linotype" w:eastAsia="Times New Roman" w:hAnsi="Palatino Linotype" w:cs="Arial"/>
          <w:color w:val="000000"/>
          <w:sz w:val="20"/>
          <w:szCs w:val="20"/>
          <w:lang w:val="az-Latn-AZ"/>
        </w:rPr>
        <w:t> </w:t>
      </w:r>
    </w:p>
    <w:p w:rsidR="005623FC" w:rsidRDefault="005623FC" w:rsidP="008E1F69">
      <w:pPr>
        <w:spacing w:after="0" w:line="240" w:lineRule="auto"/>
        <w:jc w:val="center"/>
        <w:rPr>
          <w:rFonts w:ascii="Palatino Linotype" w:eastAsia="Times New Roman" w:hAnsi="Palatino Linotype" w:cs="Times New Roman"/>
          <w:b/>
          <w:bCs/>
          <w:color w:val="000000"/>
          <w:sz w:val="24"/>
          <w:szCs w:val="24"/>
          <w:lang w:val="az-Latn-AZ"/>
        </w:rPr>
      </w:pPr>
      <w:bookmarkStart w:id="0" w:name="_GoBack"/>
      <w:bookmarkEnd w:id="0"/>
    </w:p>
    <w:sectPr w:rsidR="0056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9C"/>
    <w:rsid w:val="0032602D"/>
    <w:rsid w:val="00532B9C"/>
    <w:rsid w:val="005623FC"/>
    <w:rsid w:val="008E1F69"/>
    <w:rsid w:val="00C8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5C46-4141-4910-9384-D4797F6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1F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1F69"/>
    <w:rPr>
      <w:rFonts w:ascii="Times New Roman" w:eastAsia="Times New Roman" w:hAnsi="Times New Roman" w:cs="Times New Roman"/>
      <w:b/>
      <w:bCs/>
      <w:sz w:val="24"/>
      <w:szCs w:val="24"/>
    </w:rPr>
  </w:style>
  <w:style w:type="paragraph" w:customStyle="1" w:styleId="nexttonumber">
    <w:name w:val="nexttonumber"/>
    <w:basedOn w:val="a"/>
    <w:rsid w:val="008E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a"/>
    <w:rsid w:val="008E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de">
    <w:name w:val="madde"/>
    <w:basedOn w:val="a"/>
    <w:rsid w:val="008E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a"/>
    <w:rsid w:val="008E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a0"/>
    <w:rsid w:val="008E1F69"/>
  </w:style>
  <w:style w:type="paragraph" w:customStyle="1" w:styleId="mecelle">
    <w:name w:val="mecelle"/>
    <w:basedOn w:val="a"/>
    <w:rsid w:val="008E1F6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E1F69"/>
    <w:rPr>
      <w:color w:val="0000FF"/>
      <w:u w:val="single"/>
    </w:rPr>
  </w:style>
  <w:style w:type="character" w:styleId="a4">
    <w:name w:val="endnote reference"/>
    <w:basedOn w:val="a0"/>
    <w:uiPriority w:val="99"/>
    <w:semiHidden/>
    <w:unhideWhenUsed/>
    <w:rsid w:val="008E1F69"/>
  </w:style>
  <w:style w:type="paragraph" w:customStyle="1" w:styleId="bottomima">
    <w:name w:val="bottomima"/>
    <w:basedOn w:val="a"/>
    <w:rsid w:val="008E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a"/>
    <w:rsid w:val="008E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1F69"/>
  </w:style>
  <w:style w:type="paragraph" w:styleId="a5">
    <w:name w:val="endnote text"/>
    <w:basedOn w:val="a"/>
    <w:link w:val="a6"/>
    <w:uiPriority w:val="99"/>
    <w:semiHidden/>
    <w:unhideWhenUsed/>
    <w:rsid w:val="008E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концевой сноски Знак"/>
    <w:basedOn w:val="a0"/>
    <w:link w:val="a5"/>
    <w:uiPriority w:val="99"/>
    <w:semiHidden/>
    <w:rsid w:val="008E1F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8912">
      <w:bodyDiv w:val="1"/>
      <w:marLeft w:val="0"/>
      <w:marRight w:val="0"/>
      <w:marTop w:val="0"/>
      <w:marBottom w:val="0"/>
      <w:divBdr>
        <w:top w:val="none" w:sz="0" w:space="0" w:color="auto"/>
        <w:left w:val="none" w:sz="0" w:space="0" w:color="auto"/>
        <w:bottom w:val="none" w:sz="0" w:space="0" w:color="auto"/>
        <w:right w:val="none" w:sz="0" w:space="0" w:color="auto"/>
      </w:divBdr>
      <w:divsChild>
        <w:div w:id="1385836691">
          <w:marLeft w:val="0"/>
          <w:marRight w:val="0"/>
          <w:marTop w:val="0"/>
          <w:marBottom w:val="0"/>
          <w:divBdr>
            <w:top w:val="none" w:sz="0" w:space="0" w:color="auto"/>
            <w:left w:val="none" w:sz="0" w:space="0" w:color="auto"/>
            <w:bottom w:val="none" w:sz="0" w:space="0" w:color="auto"/>
            <w:right w:val="none" w:sz="0" w:space="0" w:color="auto"/>
          </w:divBdr>
          <w:divsChild>
            <w:div w:id="742223319">
              <w:marLeft w:val="0"/>
              <w:marRight w:val="0"/>
              <w:marTop w:val="0"/>
              <w:marBottom w:val="0"/>
              <w:divBdr>
                <w:top w:val="none" w:sz="0" w:space="0" w:color="auto"/>
                <w:left w:val="none" w:sz="0" w:space="0" w:color="auto"/>
                <w:bottom w:val="none" w:sz="0" w:space="0" w:color="auto"/>
                <w:right w:val="none" w:sz="0" w:space="0" w:color="auto"/>
              </w:divBdr>
            </w:div>
            <w:div w:id="2070416630">
              <w:marLeft w:val="0"/>
              <w:marRight w:val="0"/>
              <w:marTop w:val="0"/>
              <w:marBottom w:val="0"/>
              <w:divBdr>
                <w:top w:val="none" w:sz="0" w:space="0" w:color="auto"/>
                <w:left w:val="none" w:sz="0" w:space="0" w:color="auto"/>
                <w:bottom w:val="none" w:sz="0" w:space="0" w:color="auto"/>
                <w:right w:val="none" w:sz="0" w:space="0" w:color="auto"/>
              </w:divBdr>
            </w:div>
            <w:div w:id="963925198">
              <w:marLeft w:val="0"/>
              <w:marRight w:val="0"/>
              <w:marTop w:val="0"/>
              <w:marBottom w:val="0"/>
              <w:divBdr>
                <w:top w:val="none" w:sz="0" w:space="0" w:color="auto"/>
                <w:left w:val="none" w:sz="0" w:space="0" w:color="auto"/>
                <w:bottom w:val="none" w:sz="0" w:space="0" w:color="auto"/>
                <w:right w:val="none" w:sz="0" w:space="0" w:color="auto"/>
              </w:divBdr>
            </w:div>
            <w:div w:id="351424334">
              <w:marLeft w:val="0"/>
              <w:marRight w:val="0"/>
              <w:marTop w:val="0"/>
              <w:marBottom w:val="0"/>
              <w:divBdr>
                <w:top w:val="none" w:sz="0" w:space="0" w:color="auto"/>
                <w:left w:val="none" w:sz="0" w:space="0" w:color="auto"/>
                <w:bottom w:val="none" w:sz="0" w:space="0" w:color="auto"/>
                <w:right w:val="none" w:sz="0" w:space="0" w:color="auto"/>
              </w:divBdr>
            </w:div>
            <w:div w:id="2003003059">
              <w:marLeft w:val="0"/>
              <w:marRight w:val="0"/>
              <w:marTop w:val="0"/>
              <w:marBottom w:val="0"/>
              <w:divBdr>
                <w:top w:val="none" w:sz="0" w:space="0" w:color="auto"/>
                <w:left w:val="none" w:sz="0" w:space="0" w:color="auto"/>
                <w:bottom w:val="none" w:sz="0" w:space="0" w:color="auto"/>
                <w:right w:val="none" w:sz="0" w:space="0" w:color="auto"/>
              </w:divBdr>
            </w:div>
            <w:div w:id="2278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1077">
      <w:bodyDiv w:val="1"/>
      <w:marLeft w:val="0"/>
      <w:marRight w:val="0"/>
      <w:marTop w:val="0"/>
      <w:marBottom w:val="0"/>
      <w:divBdr>
        <w:top w:val="none" w:sz="0" w:space="0" w:color="auto"/>
        <w:left w:val="none" w:sz="0" w:space="0" w:color="auto"/>
        <w:bottom w:val="none" w:sz="0" w:space="0" w:color="auto"/>
        <w:right w:val="none" w:sz="0" w:space="0" w:color="auto"/>
      </w:divBdr>
      <w:divsChild>
        <w:div w:id="674261399">
          <w:marLeft w:val="0"/>
          <w:marRight w:val="0"/>
          <w:marTop w:val="0"/>
          <w:marBottom w:val="0"/>
          <w:divBdr>
            <w:top w:val="none" w:sz="0" w:space="0" w:color="auto"/>
            <w:left w:val="none" w:sz="0" w:space="0" w:color="auto"/>
            <w:bottom w:val="none" w:sz="0" w:space="0" w:color="auto"/>
            <w:right w:val="none" w:sz="0" w:space="0" w:color="auto"/>
          </w:divBdr>
          <w:divsChild>
            <w:div w:id="781994312">
              <w:marLeft w:val="0"/>
              <w:marRight w:val="0"/>
              <w:marTop w:val="0"/>
              <w:marBottom w:val="0"/>
              <w:divBdr>
                <w:top w:val="none" w:sz="0" w:space="0" w:color="auto"/>
                <w:left w:val="none" w:sz="0" w:space="0" w:color="auto"/>
                <w:bottom w:val="none" w:sz="0" w:space="0" w:color="auto"/>
                <w:right w:val="none" w:sz="0" w:space="0" w:color="auto"/>
              </w:divBdr>
            </w:div>
            <w:div w:id="2086953380">
              <w:marLeft w:val="0"/>
              <w:marRight w:val="0"/>
              <w:marTop w:val="0"/>
              <w:marBottom w:val="0"/>
              <w:divBdr>
                <w:top w:val="none" w:sz="0" w:space="0" w:color="auto"/>
                <w:left w:val="none" w:sz="0" w:space="0" w:color="auto"/>
                <w:bottom w:val="none" w:sz="0" w:space="0" w:color="auto"/>
                <w:right w:val="none" w:sz="0" w:space="0" w:color="auto"/>
              </w:divBdr>
            </w:div>
            <w:div w:id="1920483469">
              <w:marLeft w:val="0"/>
              <w:marRight w:val="0"/>
              <w:marTop w:val="0"/>
              <w:marBottom w:val="0"/>
              <w:divBdr>
                <w:top w:val="none" w:sz="0" w:space="0" w:color="auto"/>
                <w:left w:val="none" w:sz="0" w:space="0" w:color="auto"/>
                <w:bottom w:val="none" w:sz="0" w:space="0" w:color="auto"/>
                <w:right w:val="none" w:sz="0" w:space="0" w:color="auto"/>
              </w:divBdr>
            </w:div>
            <w:div w:id="2097704310">
              <w:marLeft w:val="0"/>
              <w:marRight w:val="0"/>
              <w:marTop w:val="0"/>
              <w:marBottom w:val="0"/>
              <w:divBdr>
                <w:top w:val="none" w:sz="0" w:space="0" w:color="auto"/>
                <w:left w:val="none" w:sz="0" w:space="0" w:color="auto"/>
                <w:bottom w:val="none" w:sz="0" w:space="0" w:color="auto"/>
                <w:right w:val="none" w:sz="0" w:space="0" w:color="auto"/>
              </w:divBdr>
            </w:div>
            <w:div w:id="1863929550">
              <w:marLeft w:val="0"/>
              <w:marRight w:val="0"/>
              <w:marTop w:val="0"/>
              <w:marBottom w:val="0"/>
              <w:divBdr>
                <w:top w:val="none" w:sz="0" w:space="0" w:color="auto"/>
                <w:left w:val="none" w:sz="0" w:space="0" w:color="auto"/>
                <w:bottom w:val="none" w:sz="0" w:space="0" w:color="auto"/>
                <w:right w:val="none" w:sz="0" w:space="0" w:color="auto"/>
              </w:divBdr>
            </w:div>
            <w:div w:id="13047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meworks.e-qanun.az/2/c_f_2861.html" TargetMode="External"/><Relationship Id="rId13" Type="http://schemas.openxmlformats.org/officeDocument/2006/relationships/hyperlink" Target="http://e-qanun.az/framework/42087" TargetMode="External"/><Relationship Id="rId18" Type="http://schemas.openxmlformats.org/officeDocument/2006/relationships/hyperlink" Target="http://e-qanun.az/framework/42087" TargetMode="External"/><Relationship Id="rId3" Type="http://schemas.openxmlformats.org/officeDocument/2006/relationships/webSettings" Target="webSettings.xml"/><Relationship Id="rId21" Type="http://schemas.openxmlformats.org/officeDocument/2006/relationships/hyperlink" Target="http://frameworks.e-qanun.az/2/c_f_2861.html" TargetMode="External"/><Relationship Id="rId7" Type="http://schemas.openxmlformats.org/officeDocument/2006/relationships/hyperlink" Target="http://frameworks.e-qanun.az/2/c_f_2861.html" TargetMode="External"/><Relationship Id="rId12" Type="http://schemas.openxmlformats.org/officeDocument/2006/relationships/hyperlink" Target="http://e-qanun.az/framework/41335" TargetMode="External"/><Relationship Id="rId17" Type="http://schemas.openxmlformats.org/officeDocument/2006/relationships/hyperlink" Target="http://frameworks.e-qanun.az/2/c_f_2861.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frameworks.e-qanun.az/2/c_f_2861.html" TargetMode="External"/><Relationship Id="rId20" Type="http://schemas.openxmlformats.org/officeDocument/2006/relationships/hyperlink" Target="http://e-qanun.az/framework/37190" TargetMode="External"/><Relationship Id="rId1" Type="http://schemas.openxmlformats.org/officeDocument/2006/relationships/styles" Target="styles.xml"/><Relationship Id="rId6" Type="http://schemas.openxmlformats.org/officeDocument/2006/relationships/hyperlink" Target="http://frameworks.e-qanun.az/2/c_f_2861.html" TargetMode="External"/><Relationship Id="rId11" Type="http://schemas.openxmlformats.org/officeDocument/2006/relationships/hyperlink" Target="http://e-qanun.az/framework/37190" TargetMode="External"/><Relationship Id="rId24" Type="http://schemas.openxmlformats.org/officeDocument/2006/relationships/fontTable" Target="fontTable.xml"/><Relationship Id="rId5" Type="http://schemas.openxmlformats.org/officeDocument/2006/relationships/hyperlink" Target="http://frameworks.e-qanun.az/2/c_f_2861.html" TargetMode="External"/><Relationship Id="rId15" Type="http://schemas.openxmlformats.org/officeDocument/2006/relationships/hyperlink" Target="http://e-qanun.az/framework/41335" TargetMode="External"/><Relationship Id="rId23" Type="http://schemas.openxmlformats.org/officeDocument/2006/relationships/hyperlink" Target="http://frameworks.e-qanun.az/2/c_f_2861.html" TargetMode="External"/><Relationship Id="rId10" Type="http://schemas.openxmlformats.org/officeDocument/2006/relationships/hyperlink" Target="http://e-qanun.az/framework/34370" TargetMode="External"/><Relationship Id="rId19" Type="http://schemas.openxmlformats.org/officeDocument/2006/relationships/hyperlink" Target="http://frameworks.e-qanun.az/2/c_f_2861.html" TargetMode="External"/><Relationship Id="rId4" Type="http://schemas.openxmlformats.org/officeDocument/2006/relationships/hyperlink" Target="http://frameworks.e-qanun.az/2/c_f_2861.html" TargetMode="External"/><Relationship Id="rId9" Type="http://schemas.openxmlformats.org/officeDocument/2006/relationships/hyperlink" Target="http://frameworks.e-qanun.az/2/c_f_2861.html" TargetMode="External"/><Relationship Id="rId14" Type="http://schemas.openxmlformats.org/officeDocument/2006/relationships/hyperlink" Target="http://frameworks.e-qanun.az/2/c_f_2861.html" TargetMode="External"/><Relationship Id="rId22" Type="http://schemas.openxmlformats.org/officeDocument/2006/relationships/hyperlink" Target="http://e-qanun.az/framework/34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3189</Words>
  <Characters>18181</Characters>
  <Application>Microsoft Office Word</Application>
  <DocSecurity>0</DocSecurity>
  <Lines>151</Lines>
  <Paragraphs>42</Paragraphs>
  <ScaleCrop>false</ScaleCrop>
  <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Elnur</dc:creator>
  <cp:keywords/>
  <dc:description/>
  <cp:lastModifiedBy>Elnur</cp:lastModifiedBy>
  <cp:revision>3</cp:revision>
  <dcterms:created xsi:type="dcterms:W3CDTF">2021-03-26T07:44:00Z</dcterms:created>
  <dcterms:modified xsi:type="dcterms:W3CDTF">2021-03-26T07:48:00Z</dcterms:modified>
</cp:coreProperties>
</file>